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1BEE" w14:textId="77777777" w:rsidR="00094CF2" w:rsidRPr="004C7162" w:rsidRDefault="004C7162" w:rsidP="004C7162">
      <w:pPr>
        <w:pStyle w:val="Heading1"/>
        <w:rPr>
          <w:rFonts w:ascii="Calibri Light" w:hAnsi="Calibri Light" w:cs="Calibri Light"/>
          <w:b/>
          <w:bCs/>
          <w:lang w:val="en-US"/>
        </w:rPr>
      </w:pPr>
      <w:r w:rsidRPr="004C7162">
        <w:rPr>
          <w:rFonts w:ascii="Calibri Light" w:hAnsi="Calibri Light" w:cs="Calibri Light"/>
          <w:b/>
          <w:bCs/>
          <w:lang w:val="en-US"/>
        </w:rPr>
        <w:t xml:space="preserve">PRIVACY AND DIGNITY – SPIEL AND STANDARD </w:t>
      </w:r>
    </w:p>
    <w:p w14:paraId="611E528D" w14:textId="77777777" w:rsidR="00094CF2" w:rsidRDefault="00094CF2" w:rsidP="00094CF2"/>
    <w:p w14:paraId="6351C3F0" w14:textId="77777777" w:rsidR="004C7162" w:rsidRDefault="004C7162" w:rsidP="004C7162">
      <w:pPr>
        <w:pStyle w:val="Heading2"/>
      </w:pPr>
      <w:r>
        <w:t>STANDARD</w:t>
      </w:r>
    </w:p>
    <w:p w14:paraId="52D6AA6C" w14:textId="77777777" w:rsidR="004C7162" w:rsidRPr="001243FF" w:rsidRDefault="004C7162" w:rsidP="004C7162">
      <w:pPr>
        <w:rPr>
          <w:rFonts w:cs="Arial"/>
        </w:rPr>
      </w:pPr>
      <w:r>
        <w:rPr>
          <w:rFonts w:cs="Arial"/>
          <w:lang w:val="en-US"/>
        </w:rPr>
        <w:t xml:space="preserve">Privacy </w:t>
      </w:r>
      <w:r w:rsidR="00E47695">
        <w:rPr>
          <w:rFonts w:cs="Arial"/>
          <w:lang w:val="en-US"/>
        </w:rPr>
        <w:t>and</w:t>
      </w:r>
      <w:r>
        <w:rPr>
          <w:rFonts w:cs="Arial"/>
          <w:lang w:val="en-US"/>
        </w:rPr>
        <w:t xml:space="preserve"> Dignity </w:t>
      </w:r>
      <w:r w:rsidRPr="001243FF">
        <w:rPr>
          <w:rFonts w:cs="Arial"/>
        </w:rPr>
        <w:t xml:space="preserve">Criteria - extract from NDIS Rights and Responsibilities Practice Standards: Core Module. </w:t>
      </w:r>
    </w:p>
    <w:p w14:paraId="1054E214" w14:textId="77777777" w:rsidR="004C7162" w:rsidRPr="001243FF" w:rsidRDefault="004C7162" w:rsidP="004C7162">
      <w:pPr>
        <w:rPr>
          <w:rFonts w:cs="Arial"/>
        </w:rPr>
      </w:pPr>
      <w:r w:rsidRPr="001243FF">
        <w:rPr>
          <w:rFonts w:cs="Arial"/>
        </w:rPr>
        <w:t>This is what you need to demonstrate to the auditor that you meet.</w:t>
      </w:r>
    </w:p>
    <w:tbl>
      <w:tblPr>
        <w:tblStyle w:val="TableGrid"/>
        <w:tblW w:w="0" w:type="auto"/>
        <w:shd w:val="clear" w:color="auto" w:fill="D5C2DA"/>
        <w:tblLook w:val="04A0" w:firstRow="1" w:lastRow="0" w:firstColumn="1" w:lastColumn="0" w:noHBand="0" w:noVBand="1"/>
      </w:tblPr>
      <w:tblGrid>
        <w:gridCol w:w="9242"/>
      </w:tblGrid>
      <w:tr w:rsidR="00094CF2" w14:paraId="62F30239" w14:textId="77777777" w:rsidTr="00212668">
        <w:tc>
          <w:tcPr>
            <w:tcW w:w="9242" w:type="dxa"/>
            <w:shd w:val="clear" w:color="auto" w:fill="D5C2DA"/>
          </w:tcPr>
          <w:p w14:paraId="2371E1E0" w14:textId="77777777" w:rsidR="00094CF2" w:rsidRPr="00094CF2" w:rsidRDefault="00094CF2" w:rsidP="00212668">
            <w:pPr>
              <w:rPr>
                <w:rFonts w:cs="Arial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Outcome: </w:t>
            </w:r>
            <w:r w:rsidRPr="000D1750">
              <w:rPr>
                <w:rFonts w:cs="Arial"/>
                <w:sz w:val="22"/>
                <w:szCs w:val="22"/>
              </w:rPr>
              <w:t>Each participant accesses supports that respect and protect their dignity and right to privacy.</w:t>
            </w:r>
          </w:p>
        </w:tc>
      </w:tr>
      <w:tr w:rsidR="00094CF2" w14:paraId="5CB9174E" w14:textId="77777777" w:rsidTr="00212668">
        <w:tc>
          <w:tcPr>
            <w:tcW w:w="9242" w:type="dxa"/>
            <w:shd w:val="clear" w:color="auto" w:fill="D5C2DA"/>
          </w:tcPr>
          <w:p w14:paraId="1FA93939" w14:textId="77777777" w:rsidR="00094CF2" w:rsidRDefault="00094CF2" w:rsidP="00212668">
            <w:pPr>
              <w:pStyle w:val="CM42"/>
              <w:spacing w:after="127" w:line="293" w:lineRule="atLeas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To achieve this outcome, the following indicators should be demonstrated: </w:t>
            </w:r>
          </w:p>
          <w:p w14:paraId="3A05047E" w14:textId="77777777" w:rsidR="00094CF2" w:rsidRPr="00094CF2" w:rsidRDefault="00094CF2" w:rsidP="00094CF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094CF2">
              <w:rPr>
                <w:rFonts w:cs="Arial"/>
                <w:sz w:val="22"/>
                <w:szCs w:val="22"/>
              </w:rPr>
              <w:t>Are consistent processes and practices in place that respect and protect the personal privacy and dignity of each participant?</w:t>
            </w:r>
          </w:p>
          <w:p w14:paraId="6D8A25DF" w14:textId="77777777" w:rsidR="00094CF2" w:rsidRPr="00094CF2" w:rsidRDefault="00094CF2" w:rsidP="00094CF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094CF2">
              <w:rPr>
                <w:rFonts w:cs="Arial"/>
                <w:sz w:val="22"/>
                <w:szCs w:val="22"/>
              </w:rPr>
              <w:t>Is each participant advised of confidentiality policies using the language, mode of communication and terms that the participant is most likely to understand?</w:t>
            </w:r>
          </w:p>
          <w:p w14:paraId="67DBBC84" w14:textId="77777777" w:rsidR="00094CF2" w:rsidRPr="00094CF2" w:rsidRDefault="00094CF2" w:rsidP="00094CF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094CF2">
              <w:rPr>
                <w:rFonts w:cs="Arial"/>
                <w:sz w:val="22"/>
                <w:szCs w:val="22"/>
              </w:rPr>
              <w:t>Does each participant understand and agree to what personal information will be collected and why, including recorded material in audio and/or visual format.</w:t>
            </w:r>
          </w:p>
          <w:p w14:paraId="73DC125B" w14:textId="77777777" w:rsidR="00094CF2" w:rsidRPr="00AE6409" w:rsidRDefault="00094CF2" w:rsidP="00094CF2">
            <w:pPr>
              <w:pStyle w:val="ListParagraph"/>
              <w:spacing w:after="0" w:line="240" w:lineRule="auto"/>
              <w:rPr>
                <w:rFonts w:ascii="Arial Narrow" w:hAnsi="Arial Narrow" w:cs="Tahoma"/>
              </w:rPr>
            </w:pPr>
          </w:p>
        </w:tc>
      </w:tr>
    </w:tbl>
    <w:p w14:paraId="43BFFB0E" w14:textId="77777777" w:rsidR="00094CF2" w:rsidRDefault="00094CF2" w:rsidP="00094CF2">
      <w:pPr>
        <w:pStyle w:val="Heading2"/>
      </w:pPr>
    </w:p>
    <w:p w14:paraId="370F1B42" w14:textId="77777777" w:rsidR="004C7162" w:rsidRPr="008926B7" w:rsidRDefault="004C7162" w:rsidP="00F005E0">
      <w:pPr>
        <w:pStyle w:val="Heading2"/>
      </w:pPr>
      <w:r w:rsidRPr="008926B7">
        <w:t>SPIEL</w:t>
      </w:r>
    </w:p>
    <w:p w14:paraId="59957E47" w14:textId="77777777" w:rsidR="004C7162" w:rsidRPr="001243FF" w:rsidRDefault="004C7162" w:rsidP="00F005E0">
      <w:pPr>
        <w:rPr>
          <w:rFonts w:cs="Arial"/>
        </w:rPr>
      </w:pPr>
      <w:r w:rsidRPr="001243FF">
        <w:rPr>
          <w:rFonts w:cs="Arial"/>
        </w:rPr>
        <w:t>Your explanation to the auditors</w:t>
      </w:r>
      <w:r>
        <w:rPr>
          <w:rFonts w:cs="Arial"/>
        </w:rPr>
        <w:t xml:space="preserve"> on</w:t>
      </w:r>
      <w:r w:rsidRPr="001243FF">
        <w:rPr>
          <w:rFonts w:cs="Arial"/>
        </w:rPr>
        <w:t xml:space="preserve"> how you meet the above criteria from the Rights and Responsibilities Standard. </w:t>
      </w:r>
    </w:p>
    <w:p w14:paraId="571A58B0" w14:textId="77777777" w:rsidR="000D1750" w:rsidRDefault="004C7162" w:rsidP="004C7162">
      <w:pPr>
        <w:rPr>
          <w:rFonts w:cs="Arial"/>
        </w:rPr>
      </w:pPr>
      <w:r w:rsidRPr="001243FF">
        <w:rPr>
          <w:rFonts w:cs="Arial"/>
        </w:rPr>
        <w:t>Read the Spiel below, adapt it to reflect what you are doing and then insert into your NDIS Commission On-line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16CD" w14:paraId="5078628A" w14:textId="77777777" w:rsidTr="00094CF2">
        <w:tc>
          <w:tcPr>
            <w:tcW w:w="9576" w:type="dxa"/>
          </w:tcPr>
          <w:p w14:paraId="28C92B2F" w14:textId="77777777" w:rsidR="00094CF2" w:rsidRPr="00094CF2" w:rsidRDefault="00094CF2" w:rsidP="00094CF2">
            <w:pPr>
              <w:spacing w:after="0" w:line="240" w:lineRule="auto"/>
              <w:rPr>
                <w:rFonts w:ascii="Arial Narrow" w:hAnsi="Arial Narrow" w:cs="Tahoma"/>
                <w:lang w:val="en-US"/>
              </w:rPr>
            </w:pPr>
          </w:p>
          <w:p w14:paraId="488A7C58" w14:textId="0599948B" w:rsidR="004E16CD" w:rsidRPr="000D1750" w:rsidRDefault="004E16CD" w:rsidP="004E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0D1750">
              <w:rPr>
                <w:rFonts w:cs="Arial"/>
                <w:sz w:val="22"/>
                <w:szCs w:val="22"/>
                <w:lang w:val="en-US"/>
              </w:rPr>
              <w:t>X</w:t>
            </w:r>
            <w:r w:rsidR="00DC3607">
              <w:rPr>
                <w:rFonts w:cs="Arial"/>
                <w:sz w:val="22"/>
                <w:szCs w:val="22"/>
                <w:lang w:val="en-US"/>
              </w:rPr>
              <w:t>X</w:t>
            </w:r>
            <w:r w:rsidRPr="000D1750">
              <w:rPr>
                <w:rFonts w:cs="Arial"/>
                <w:sz w:val="22"/>
                <w:szCs w:val="22"/>
                <w:lang w:val="en-US"/>
              </w:rPr>
              <w:t xml:space="preserve">X </w:t>
            </w:r>
            <w:r w:rsidR="004C7162" w:rsidRPr="000D1750">
              <w:rPr>
                <w:rFonts w:cs="Arial"/>
                <w:sz w:val="22"/>
                <w:szCs w:val="22"/>
                <w:lang w:val="en-US"/>
              </w:rPr>
              <w:t>NDIS P</w:t>
            </w:r>
            <w:r w:rsidRPr="000D1750">
              <w:rPr>
                <w:rFonts w:cs="Arial"/>
                <w:sz w:val="22"/>
                <w:szCs w:val="22"/>
                <w:lang w:val="en-US"/>
              </w:rPr>
              <w:t xml:space="preserve">articipants are provided with information </w:t>
            </w:r>
            <w:r w:rsidR="004C7162" w:rsidRPr="000D1750">
              <w:rPr>
                <w:rFonts w:cs="Arial"/>
                <w:sz w:val="22"/>
                <w:szCs w:val="22"/>
                <w:lang w:val="en-US"/>
              </w:rPr>
              <w:t xml:space="preserve">via the NDIS Service Agreement </w:t>
            </w:r>
            <w:r w:rsidRPr="000D1750">
              <w:rPr>
                <w:rFonts w:cs="Arial"/>
                <w:sz w:val="22"/>
                <w:szCs w:val="22"/>
                <w:lang w:val="en-US"/>
              </w:rPr>
              <w:t>on how their privacy will be respected whilst accessing services</w:t>
            </w:r>
          </w:p>
          <w:p w14:paraId="03D126BF" w14:textId="77777777" w:rsidR="004E16CD" w:rsidRPr="000D1750" w:rsidRDefault="004E16CD" w:rsidP="00212668">
            <w:pPr>
              <w:pStyle w:val="ListParagraph"/>
              <w:rPr>
                <w:rFonts w:cs="Arial"/>
                <w:sz w:val="22"/>
                <w:szCs w:val="22"/>
                <w:lang w:val="en-US"/>
              </w:rPr>
            </w:pPr>
          </w:p>
          <w:p w14:paraId="09C81AA6" w14:textId="6FE451D0" w:rsidR="004E16CD" w:rsidRPr="000D1750" w:rsidRDefault="004E16CD" w:rsidP="004E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0D1750">
              <w:rPr>
                <w:rFonts w:cs="Arial"/>
                <w:sz w:val="22"/>
                <w:szCs w:val="22"/>
                <w:lang w:val="en-US"/>
              </w:rPr>
              <w:t>X</w:t>
            </w:r>
            <w:r w:rsidR="00DC3607">
              <w:rPr>
                <w:rFonts w:cs="Arial"/>
                <w:sz w:val="22"/>
                <w:szCs w:val="22"/>
                <w:lang w:val="en-US"/>
              </w:rPr>
              <w:t>X</w:t>
            </w:r>
            <w:r w:rsidRPr="000D1750">
              <w:rPr>
                <w:rFonts w:cs="Arial"/>
                <w:sz w:val="22"/>
                <w:szCs w:val="22"/>
                <w:lang w:val="en-US"/>
              </w:rPr>
              <w:t xml:space="preserve">X has a Privacy and Information Management Policy </w:t>
            </w:r>
            <w:r w:rsidR="00403D1C">
              <w:rPr>
                <w:rFonts w:cs="Arial"/>
                <w:sz w:val="22"/>
                <w:szCs w:val="22"/>
                <w:lang w:val="en-US"/>
              </w:rPr>
              <w:t>including collecting, storing, utilisation</w:t>
            </w:r>
            <w:r w:rsidR="00675B62">
              <w:rPr>
                <w:rFonts w:cs="Arial"/>
                <w:sz w:val="22"/>
                <w:szCs w:val="22"/>
                <w:lang w:val="en-US"/>
              </w:rPr>
              <w:t>, access to and sharing of participant information. within privacy and confidentiality provisions.</w:t>
            </w:r>
          </w:p>
          <w:p w14:paraId="5CB2FAB1" w14:textId="77777777" w:rsidR="004E16CD" w:rsidRPr="000D1750" w:rsidRDefault="004E16CD" w:rsidP="00212668">
            <w:pPr>
              <w:pStyle w:val="ListParagraph"/>
              <w:rPr>
                <w:rFonts w:cs="Arial"/>
                <w:sz w:val="22"/>
                <w:szCs w:val="22"/>
                <w:lang w:val="en-US"/>
              </w:rPr>
            </w:pPr>
          </w:p>
          <w:p w14:paraId="59482E78" w14:textId="2523970B" w:rsidR="004E16CD" w:rsidRPr="000D1750" w:rsidRDefault="004E16CD" w:rsidP="004E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0D1750">
              <w:rPr>
                <w:rFonts w:cs="Arial"/>
                <w:sz w:val="22"/>
                <w:szCs w:val="22"/>
                <w:lang w:val="en-US"/>
              </w:rPr>
              <w:t>All X</w:t>
            </w:r>
            <w:r w:rsidR="00DC3607">
              <w:rPr>
                <w:rFonts w:cs="Arial"/>
                <w:sz w:val="22"/>
                <w:szCs w:val="22"/>
                <w:lang w:val="en-US"/>
              </w:rPr>
              <w:t>X</w:t>
            </w:r>
            <w:r w:rsidRPr="000D1750">
              <w:rPr>
                <w:rFonts w:cs="Arial"/>
                <w:sz w:val="22"/>
                <w:szCs w:val="22"/>
                <w:lang w:val="en-US"/>
              </w:rPr>
              <w:t>X staff are provided with training with regards to privacy at induction and annually</w:t>
            </w:r>
          </w:p>
          <w:p w14:paraId="412B8716" w14:textId="77777777" w:rsidR="004C7162" w:rsidRPr="000D1750" w:rsidRDefault="004C7162" w:rsidP="004C7162">
            <w:pPr>
              <w:pStyle w:val="ListParagraph"/>
              <w:rPr>
                <w:rFonts w:cs="Arial"/>
                <w:sz w:val="22"/>
                <w:szCs w:val="22"/>
                <w:lang w:val="en-US"/>
              </w:rPr>
            </w:pPr>
          </w:p>
          <w:p w14:paraId="3DEA3A7F" w14:textId="61664BD9" w:rsidR="004C7162" w:rsidRPr="000D1750" w:rsidRDefault="004C7162" w:rsidP="004E16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0D1750">
              <w:rPr>
                <w:rFonts w:cs="Arial"/>
                <w:sz w:val="22"/>
                <w:szCs w:val="22"/>
                <w:lang w:val="en-US"/>
              </w:rPr>
              <w:t>At X</w:t>
            </w:r>
            <w:r w:rsidR="00DC3607">
              <w:rPr>
                <w:rFonts w:cs="Arial"/>
                <w:sz w:val="22"/>
                <w:szCs w:val="22"/>
                <w:lang w:val="en-US"/>
              </w:rPr>
              <w:t>X</w:t>
            </w:r>
            <w:r w:rsidRPr="000D1750">
              <w:rPr>
                <w:rFonts w:cs="Arial"/>
                <w:sz w:val="22"/>
                <w:szCs w:val="22"/>
                <w:lang w:val="en-US"/>
              </w:rPr>
              <w:t>X the Participant’s communications needs are considered prior to the initial assessment to enable the AHP to be prepared on how to best communicate with the Participant</w:t>
            </w:r>
          </w:p>
          <w:p w14:paraId="5DD2FC5E" w14:textId="77777777" w:rsidR="004E16CD" w:rsidRPr="000D1750" w:rsidRDefault="004E16CD" w:rsidP="00212668">
            <w:pPr>
              <w:pStyle w:val="ListParagraph"/>
              <w:rPr>
                <w:rFonts w:cs="Arial"/>
                <w:sz w:val="22"/>
                <w:szCs w:val="22"/>
                <w:lang w:val="en-US"/>
              </w:rPr>
            </w:pPr>
          </w:p>
          <w:p w14:paraId="02288103" w14:textId="2C78AF48" w:rsidR="004E16CD" w:rsidRPr="000D1750" w:rsidRDefault="004E16CD" w:rsidP="00170A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0D1750">
              <w:rPr>
                <w:rFonts w:cs="Arial"/>
                <w:sz w:val="22"/>
                <w:szCs w:val="22"/>
                <w:lang w:val="en-US"/>
              </w:rPr>
              <w:t>X</w:t>
            </w:r>
            <w:r w:rsidR="00DC3607">
              <w:rPr>
                <w:rFonts w:cs="Arial"/>
                <w:sz w:val="22"/>
                <w:szCs w:val="22"/>
                <w:lang w:val="en-US"/>
              </w:rPr>
              <w:t>X</w:t>
            </w:r>
            <w:r w:rsidRPr="000D1750">
              <w:rPr>
                <w:rFonts w:cs="Arial"/>
                <w:sz w:val="22"/>
                <w:szCs w:val="22"/>
                <w:lang w:val="en-US"/>
              </w:rPr>
              <w:t>X participants provide cons</w:t>
            </w:r>
            <w:bookmarkStart w:id="0" w:name="_GoBack"/>
            <w:bookmarkEnd w:id="0"/>
            <w:r w:rsidRPr="000D1750">
              <w:rPr>
                <w:rFonts w:cs="Arial"/>
                <w:sz w:val="22"/>
                <w:szCs w:val="22"/>
                <w:lang w:val="en-US"/>
              </w:rPr>
              <w:t>ent</w:t>
            </w:r>
            <w:r w:rsidR="00403D1C">
              <w:rPr>
                <w:rFonts w:cs="Arial"/>
                <w:sz w:val="22"/>
                <w:szCs w:val="22"/>
                <w:lang w:val="en-US"/>
              </w:rPr>
              <w:t xml:space="preserve"> during development of Support Plans and Service Agreements and</w:t>
            </w:r>
            <w:r w:rsidRPr="000D1750">
              <w:rPr>
                <w:rFonts w:cs="Arial"/>
                <w:sz w:val="22"/>
                <w:szCs w:val="22"/>
                <w:lang w:val="en-US"/>
              </w:rPr>
              <w:t xml:space="preserve"> throughout the period of service as appropriate to ensure they understand the purpose of holding the information and what it will be used for.</w:t>
            </w:r>
            <w:r w:rsidR="00E90061" w:rsidRPr="000D1750">
              <w:rPr>
                <w:rFonts w:cs="Arial"/>
                <w:sz w:val="22"/>
                <w:szCs w:val="22"/>
                <w:lang w:val="en-US"/>
              </w:rPr>
              <w:t xml:space="preserve"> Audits of participants’ c</w:t>
            </w:r>
            <w:r w:rsidR="00CC7B2D" w:rsidRPr="000D1750">
              <w:rPr>
                <w:rFonts w:cs="Arial"/>
                <w:sz w:val="22"/>
                <w:szCs w:val="22"/>
                <w:lang w:val="en-US"/>
              </w:rPr>
              <w:t>onsent</w:t>
            </w:r>
            <w:r w:rsidR="00E90061" w:rsidRPr="000D1750">
              <w:rPr>
                <w:rFonts w:cs="Arial"/>
                <w:sz w:val="22"/>
                <w:szCs w:val="22"/>
                <w:lang w:val="en-US"/>
              </w:rPr>
              <w:t xml:space="preserve"> is part of the Service Agreement Audit which is undertaken </w:t>
            </w:r>
            <w:r w:rsidRPr="000D1750">
              <w:rPr>
                <w:rFonts w:cs="Arial"/>
                <w:sz w:val="22"/>
                <w:szCs w:val="22"/>
                <w:highlight w:val="yellow"/>
                <w:lang w:val="en-US"/>
              </w:rPr>
              <w:t>regularly</w:t>
            </w:r>
            <w:r w:rsidRPr="000D1750">
              <w:rPr>
                <w:rFonts w:cs="Arial"/>
                <w:sz w:val="22"/>
                <w:szCs w:val="22"/>
                <w:lang w:val="en-US"/>
              </w:rPr>
              <w:t xml:space="preserve"> to ensure consent is collected and recorded appropriately</w:t>
            </w:r>
          </w:p>
          <w:p w14:paraId="66EA01EA" w14:textId="77777777" w:rsidR="000D1750" w:rsidRPr="00971543" w:rsidRDefault="000D1750" w:rsidP="000D1750">
            <w:pPr>
              <w:rPr>
                <w:rFonts w:cs="Arial"/>
                <w:lang w:val="en-US"/>
              </w:rPr>
            </w:pPr>
          </w:p>
          <w:p w14:paraId="3A586632" w14:textId="77777777" w:rsidR="000D1750" w:rsidRPr="000D1750" w:rsidRDefault="000D1750" w:rsidP="000D1750">
            <w:pPr>
              <w:rPr>
                <w:rFonts w:cs="Arial"/>
                <w:i/>
                <w:color w:val="FF0000"/>
                <w:sz w:val="22"/>
                <w:szCs w:val="22"/>
                <w:lang w:val="en-US"/>
              </w:rPr>
            </w:pPr>
            <w:r w:rsidRPr="000D1750">
              <w:rPr>
                <w:rFonts w:cs="Arial"/>
                <w:i/>
                <w:color w:val="FF0000"/>
                <w:sz w:val="22"/>
                <w:szCs w:val="22"/>
                <w:lang w:val="en-US"/>
              </w:rPr>
              <w:t>Supporting Documents:</w:t>
            </w:r>
          </w:p>
          <w:p w14:paraId="6C556421" w14:textId="77777777" w:rsidR="000D1750" w:rsidRPr="000D1750" w:rsidRDefault="000D1750" w:rsidP="000D17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0D1750">
              <w:rPr>
                <w:rFonts w:cs="Arial"/>
                <w:i/>
                <w:iCs/>
                <w:color w:val="FF0000"/>
                <w:sz w:val="22"/>
                <w:szCs w:val="22"/>
                <w:lang w:val="en-US"/>
              </w:rPr>
              <w:t>Privacy and Information Management Policy</w:t>
            </w:r>
          </w:p>
          <w:p w14:paraId="22EF2945" w14:textId="77777777" w:rsidR="000D1750" w:rsidRPr="000D1750" w:rsidRDefault="000D1750" w:rsidP="000D1750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color w:val="FF0000"/>
                <w:sz w:val="22"/>
                <w:szCs w:val="22"/>
              </w:rPr>
            </w:pPr>
            <w:r w:rsidRPr="000D1750">
              <w:rPr>
                <w:rFonts w:cs="Arial"/>
                <w:i/>
                <w:color w:val="FF0000"/>
                <w:sz w:val="22"/>
                <w:szCs w:val="22"/>
              </w:rPr>
              <w:t>NDIS Service Agreement Audit</w:t>
            </w:r>
          </w:p>
          <w:p w14:paraId="4C0F0978" w14:textId="77777777" w:rsidR="000D1750" w:rsidRPr="000D1750" w:rsidRDefault="000D1750" w:rsidP="000D1750">
            <w:pPr>
              <w:rPr>
                <w:rFonts w:cs="Arial"/>
                <w:i/>
                <w:color w:val="FF0000"/>
                <w:sz w:val="22"/>
                <w:szCs w:val="22"/>
                <w:lang w:val="en-US"/>
              </w:rPr>
            </w:pPr>
            <w:r w:rsidRPr="000D1750">
              <w:rPr>
                <w:rFonts w:cs="Arial"/>
                <w:i/>
                <w:color w:val="FF0000"/>
                <w:sz w:val="22"/>
                <w:szCs w:val="22"/>
                <w:lang w:val="en-US"/>
              </w:rPr>
              <w:lastRenderedPageBreak/>
              <w:t>Related Resource / Attachments Already Supplied:</w:t>
            </w:r>
          </w:p>
          <w:p w14:paraId="77EB0C6B" w14:textId="77777777" w:rsidR="004E16CD" w:rsidRPr="000D1750" w:rsidRDefault="004E16CD" w:rsidP="004E16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color w:val="FF0000"/>
                <w:sz w:val="22"/>
                <w:szCs w:val="22"/>
                <w:lang w:val="en-US"/>
              </w:rPr>
            </w:pPr>
            <w:r w:rsidRPr="000D1750">
              <w:rPr>
                <w:rFonts w:cs="Arial"/>
                <w:i/>
                <w:color w:val="FF0000"/>
                <w:sz w:val="22"/>
                <w:szCs w:val="22"/>
                <w:lang w:val="en-US"/>
              </w:rPr>
              <w:t>NDIS Service Agreement</w:t>
            </w:r>
          </w:p>
          <w:p w14:paraId="0F485E2F" w14:textId="77777777" w:rsidR="004E16CD" w:rsidRPr="000D1750" w:rsidRDefault="004E16CD" w:rsidP="004E16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color w:val="FF0000"/>
                <w:sz w:val="22"/>
                <w:szCs w:val="22"/>
                <w:lang w:val="en-US"/>
              </w:rPr>
            </w:pPr>
            <w:r w:rsidRPr="000D1750">
              <w:rPr>
                <w:rFonts w:cs="Arial"/>
                <w:i/>
                <w:color w:val="FF0000"/>
                <w:sz w:val="22"/>
                <w:szCs w:val="22"/>
                <w:lang w:val="en-US"/>
              </w:rPr>
              <w:t>Induction Package</w:t>
            </w:r>
          </w:p>
          <w:p w14:paraId="6651E78C" w14:textId="77777777" w:rsidR="004E16CD" w:rsidRPr="000D1750" w:rsidRDefault="004E16CD" w:rsidP="004E16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i/>
                <w:color w:val="FF0000"/>
                <w:sz w:val="22"/>
                <w:szCs w:val="22"/>
                <w:lang w:val="en-US"/>
              </w:rPr>
            </w:pPr>
            <w:r w:rsidRPr="000D1750">
              <w:rPr>
                <w:rFonts w:cs="Arial"/>
                <w:i/>
                <w:color w:val="FF0000"/>
                <w:sz w:val="22"/>
                <w:szCs w:val="22"/>
                <w:lang w:val="en-US"/>
              </w:rPr>
              <w:t>Annual Training Plan</w:t>
            </w:r>
            <w:r w:rsidRPr="000D1750">
              <w:rPr>
                <w:rFonts w:cs="Arial"/>
                <w:b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6F2CC1B8" w14:textId="77777777" w:rsidR="00CC7B2D" w:rsidRPr="000D1750" w:rsidRDefault="004C7162" w:rsidP="00CC7B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color w:val="FF0000"/>
                <w:sz w:val="22"/>
                <w:szCs w:val="22"/>
                <w:lang w:val="en-US"/>
              </w:rPr>
            </w:pPr>
            <w:r w:rsidRPr="000D1750">
              <w:rPr>
                <w:rFonts w:cs="Arial"/>
                <w:i/>
                <w:color w:val="FF0000"/>
                <w:sz w:val="22"/>
                <w:szCs w:val="22"/>
                <w:lang w:val="en-US"/>
              </w:rPr>
              <w:t xml:space="preserve">New Participant Intake Checklist </w:t>
            </w:r>
          </w:p>
          <w:p w14:paraId="2310A436" w14:textId="77777777" w:rsidR="004E16CD" w:rsidRPr="000D1750" w:rsidRDefault="004E16CD" w:rsidP="000D1750">
            <w:pPr>
              <w:spacing w:after="0" w:line="240" w:lineRule="auto"/>
              <w:rPr>
                <w:rFonts w:ascii="Arial Narrow" w:hAnsi="Arial Narrow" w:cs="Tahoma"/>
                <w:i/>
                <w:color w:val="FF0000"/>
                <w:lang w:val="en-US"/>
              </w:rPr>
            </w:pPr>
          </w:p>
        </w:tc>
      </w:tr>
    </w:tbl>
    <w:p w14:paraId="35692771" w14:textId="77777777" w:rsidR="00F34ECB" w:rsidRDefault="00F34ECB"/>
    <w:sectPr w:rsidR="00F34ECB" w:rsidSect="00324411">
      <w:pgSz w:w="12240" w:h="15840"/>
      <w:pgMar w:top="113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6E41"/>
    <w:multiLevelType w:val="hybridMultilevel"/>
    <w:tmpl w:val="FEE423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82F0B"/>
    <w:multiLevelType w:val="hybridMultilevel"/>
    <w:tmpl w:val="DD4AF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E24F80"/>
    <w:multiLevelType w:val="hybridMultilevel"/>
    <w:tmpl w:val="DECA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0FAC"/>
    <w:multiLevelType w:val="hybridMultilevel"/>
    <w:tmpl w:val="B35A11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F589E"/>
    <w:multiLevelType w:val="hybridMultilevel"/>
    <w:tmpl w:val="51F4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8F152C74-A9AA-46DC-B9BA-3B2965AEF022}"/>
    <w:docVar w:name="dgnword-eventsink" w:val="2125932611072"/>
  </w:docVars>
  <w:rsids>
    <w:rsidRoot w:val="004E16CD"/>
    <w:rsid w:val="0001614F"/>
    <w:rsid w:val="00094CF2"/>
    <w:rsid w:val="000D1750"/>
    <w:rsid w:val="00170AB0"/>
    <w:rsid w:val="001E3868"/>
    <w:rsid w:val="00293339"/>
    <w:rsid w:val="00306415"/>
    <w:rsid w:val="00324411"/>
    <w:rsid w:val="003575BF"/>
    <w:rsid w:val="003C6B0C"/>
    <w:rsid w:val="00403D1C"/>
    <w:rsid w:val="00427C9E"/>
    <w:rsid w:val="004C7162"/>
    <w:rsid w:val="004E16CD"/>
    <w:rsid w:val="005678E3"/>
    <w:rsid w:val="005E0D6F"/>
    <w:rsid w:val="00650D92"/>
    <w:rsid w:val="00675B62"/>
    <w:rsid w:val="00700D19"/>
    <w:rsid w:val="007B2590"/>
    <w:rsid w:val="008735A0"/>
    <w:rsid w:val="008A6DAD"/>
    <w:rsid w:val="008B48C3"/>
    <w:rsid w:val="009202B4"/>
    <w:rsid w:val="009702D1"/>
    <w:rsid w:val="00981549"/>
    <w:rsid w:val="009F4FD1"/>
    <w:rsid w:val="00A12781"/>
    <w:rsid w:val="00A63767"/>
    <w:rsid w:val="00AA677F"/>
    <w:rsid w:val="00AD608E"/>
    <w:rsid w:val="00AF1221"/>
    <w:rsid w:val="00B13CA7"/>
    <w:rsid w:val="00B27A58"/>
    <w:rsid w:val="00B30AD6"/>
    <w:rsid w:val="00C87B28"/>
    <w:rsid w:val="00CC62B0"/>
    <w:rsid w:val="00CC7B2D"/>
    <w:rsid w:val="00CD49A4"/>
    <w:rsid w:val="00D8317C"/>
    <w:rsid w:val="00DC3607"/>
    <w:rsid w:val="00E33946"/>
    <w:rsid w:val="00E47695"/>
    <w:rsid w:val="00E90061"/>
    <w:rsid w:val="00EA163B"/>
    <w:rsid w:val="00EE5FE8"/>
    <w:rsid w:val="00F34ECB"/>
    <w:rsid w:val="00F37441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4066"/>
  <w15:docId w15:val="{C2612E26-200D-4D5F-BA62-3F46943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CF2"/>
    <w:pPr>
      <w:spacing w:after="160" w:line="259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CF2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16CD"/>
    <w:pPr>
      <w:ind w:left="720"/>
      <w:contextualSpacing/>
    </w:pPr>
  </w:style>
  <w:style w:type="table" w:styleId="TableGrid">
    <w:name w:val="Table Grid"/>
    <w:basedOn w:val="TableNormal"/>
    <w:uiPriority w:val="39"/>
    <w:rsid w:val="004E1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94CF2"/>
    <w:rPr>
      <w:rFonts w:eastAsiaTheme="majorEastAsia" w:cstheme="majorBidi"/>
      <w:b/>
      <w:bCs/>
      <w:color w:val="4F81BD" w:themeColor="accent1"/>
      <w:sz w:val="26"/>
      <w:szCs w:val="26"/>
      <w:lang w:val="en-AU"/>
    </w:rPr>
  </w:style>
  <w:style w:type="paragraph" w:customStyle="1" w:styleId="CM42">
    <w:name w:val="CM42"/>
    <w:basedOn w:val="Normal"/>
    <w:next w:val="Normal"/>
    <w:uiPriority w:val="99"/>
    <w:rsid w:val="00094C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4C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CF2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C71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ListParagraphChar">
    <w:name w:val="List Paragraph Char"/>
    <w:link w:val="ListParagraph"/>
    <w:uiPriority w:val="1"/>
    <w:locked/>
    <w:rsid w:val="00E33946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00649-7DD0-483C-A221-C38EE44BC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BC2F27-850E-4EFA-B024-C7250308E400}"/>
</file>

<file path=customXml/itemProps3.xml><?xml version="1.0" encoding="utf-8"?>
<ds:datastoreItem xmlns:ds="http://schemas.openxmlformats.org/officeDocument/2006/customXml" ds:itemID="{560832F8-5C91-41D3-A604-E0F3CD7A0627}"/>
</file>

<file path=customXml/itemProps4.xml><?xml version="1.0" encoding="utf-8"?>
<ds:datastoreItem xmlns:ds="http://schemas.openxmlformats.org/officeDocument/2006/customXml" ds:itemID="{652A8DD4-84E0-4F84-B0BF-69DEF7FDA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Kate Loxton</cp:lastModifiedBy>
  <cp:revision>20</cp:revision>
  <dcterms:created xsi:type="dcterms:W3CDTF">2019-12-03T02:23:00Z</dcterms:created>
  <dcterms:modified xsi:type="dcterms:W3CDTF">2020-03-07T02:01:00Z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