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C" w:rsidRDefault="00BA090C" w:rsidP="00BA090C">
      <w:pPr>
        <w:pStyle w:val="Title"/>
      </w:pPr>
      <w:r>
        <w:t>Incident</w:t>
      </w:r>
      <w:r w:rsidRPr="00FB0F8C">
        <w:t xml:space="preserve"> Management</w:t>
      </w:r>
    </w:p>
    <w:p w:rsidR="00BA090C" w:rsidRDefault="00BA090C" w:rsidP="00BA090C"/>
    <w:p w:rsidR="00BA090C" w:rsidRDefault="00BA090C" w:rsidP="00BA090C">
      <w:pPr>
        <w:pStyle w:val="Heading2"/>
      </w:pPr>
      <w:r>
        <w:t>Incident</w:t>
      </w:r>
      <w:r w:rsidRPr="00FB0F8C">
        <w:t xml:space="preserve"> Management</w:t>
      </w:r>
      <w:r>
        <w:t xml:space="preserve"> Standard - extract from NDIS Practice Standards: Verification Module. 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/>
      </w:tblPr>
      <w:tblGrid>
        <w:gridCol w:w="9242"/>
      </w:tblGrid>
      <w:tr w:rsidR="00BA090C" w:rsidTr="00212668">
        <w:tc>
          <w:tcPr>
            <w:tcW w:w="9242" w:type="dxa"/>
            <w:shd w:val="clear" w:color="auto" w:fill="D5C2DA"/>
          </w:tcPr>
          <w:p w:rsidR="00BA090C" w:rsidRDefault="0099381D" w:rsidP="00212668">
            <w:pPr>
              <w:pStyle w:val="CM42"/>
              <w:spacing w:line="293" w:lineRule="atLeast"/>
              <w:ind w:right="252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Outcome:</w:t>
            </w:r>
            <w:r w:rsidR="00BA090C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A090C">
              <w:rPr>
                <w:color w:val="000000"/>
                <w:sz w:val="23"/>
                <w:szCs w:val="23"/>
              </w:rPr>
              <w:t>Each participant is safeguarded by the provider’s incident management system, ensuring that incidents are acknowledged, responded to, well-managed and learned from.</w:t>
            </w:r>
          </w:p>
          <w:p w:rsidR="00BA090C" w:rsidRPr="00D614DB" w:rsidRDefault="00BA090C" w:rsidP="00212668">
            <w:pPr>
              <w:rPr>
                <w:lang w:val="en-US"/>
              </w:rPr>
            </w:pPr>
          </w:p>
        </w:tc>
      </w:tr>
      <w:tr w:rsidR="00BA090C" w:rsidTr="00212668">
        <w:tc>
          <w:tcPr>
            <w:tcW w:w="9242" w:type="dxa"/>
            <w:shd w:val="clear" w:color="auto" w:fill="D5C2DA"/>
          </w:tcPr>
          <w:p w:rsidR="00BA090C" w:rsidRDefault="00BA090C" w:rsidP="00212668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:rsidR="00BA090C" w:rsidRDefault="00BA090C" w:rsidP="00BA090C">
            <w:pPr>
              <w:pStyle w:val="CM42"/>
              <w:numPr>
                <w:ilvl w:val="0"/>
                <w:numId w:val="5"/>
              </w:numPr>
              <w:spacing w:after="127" w:line="293" w:lineRule="atLeast"/>
              <w:ind w:right="252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An incident management system is maintained that is relevant and proportionate to the scope and complexity of supports delivered and the size and scale of the </w:t>
            </w:r>
            <w:proofErr w:type="spellStart"/>
            <w:r>
              <w:rPr>
                <w:color w:val="000000"/>
                <w:sz w:val="23"/>
                <w:szCs w:val="23"/>
              </w:rPr>
              <w:t>organisation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The system complies with the requirements under the </w:t>
            </w:r>
            <w:r>
              <w:rPr>
                <w:i/>
                <w:iCs/>
                <w:color w:val="000000"/>
                <w:sz w:val="23"/>
                <w:szCs w:val="23"/>
              </w:rPr>
              <w:t>National Disability Insurance Scheme (Incident Management and Reportable Incidents) Rules 2018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BA090C" w:rsidRDefault="00BA090C" w:rsidP="00BA090C">
      <w:pPr>
        <w:pStyle w:val="Heading2"/>
      </w:pPr>
    </w:p>
    <w:p w:rsidR="00BA090C" w:rsidRDefault="00BA090C" w:rsidP="00BA090C">
      <w:pPr>
        <w:pStyle w:val="Heading2"/>
      </w:pPr>
      <w:proofErr w:type="gramStart"/>
      <w:r>
        <w:t>SPIEL – Your explanation to the auditors how you meet the above Standard.</w:t>
      </w:r>
      <w:proofErr w:type="gramEnd"/>
      <w:r>
        <w:t xml:space="preserve"> For you t</w:t>
      </w:r>
      <w:r w:rsidRPr="00137D6B">
        <w:t xml:space="preserve">o </w:t>
      </w:r>
      <w:r>
        <w:t>read, adapt and then insert</w:t>
      </w:r>
      <w:r w:rsidRPr="00137D6B">
        <w:t xml:space="preserve"> into your NDIS Commission On-line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A090C" w:rsidTr="00212668">
        <w:tc>
          <w:tcPr>
            <w:tcW w:w="9242" w:type="dxa"/>
          </w:tcPr>
          <w:p w:rsidR="00BA090C" w:rsidRDefault="00BA090C" w:rsidP="00BA090C"/>
          <w:p w:rsidR="00BA090C" w:rsidRPr="001E14BE" w:rsidRDefault="00BA090C" w:rsidP="00BA090C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XXX has an Incident Management System which complies with the National Disability Insurance Scheme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E14BE">
              <w:rPr>
                <w:rFonts w:ascii="Arial" w:hAnsi="Arial" w:cs="Arial"/>
                <w:sz w:val="24"/>
                <w:szCs w:val="24"/>
              </w:rPr>
              <w:t>Incident Management and Reportable Incidents)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4BE">
              <w:rPr>
                <w:rFonts w:ascii="Arial" w:hAnsi="Arial" w:cs="Arial"/>
                <w:sz w:val="24"/>
                <w:szCs w:val="24"/>
              </w:rPr>
              <w:t>Rules 2018.</w:t>
            </w:r>
          </w:p>
          <w:p w:rsidR="00BA090C" w:rsidRDefault="00BA090C" w:rsidP="00BA09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90C" w:rsidRPr="001E14BE" w:rsidRDefault="00BA090C" w:rsidP="00BA090C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>This Incident Management System covers and is supported by:</w:t>
            </w:r>
          </w:p>
          <w:p w:rsidR="00BA090C" w:rsidRDefault="00BA090C" w:rsidP="00BA09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 Management Policy</w:t>
            </w:r>
          </w:p>
          <w:p w:rsidR="00BA090C" w:rsidRPr="001E14BE" w:rsidRDefault="00BA090C" w:rsidP="00BA09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Incident </w:t>
            </w:r>
            <w:r>
              <w:rPr>
                <w:rFonts w:ascii="Arial" w:hAnsi="Arial" w:cs="Arial"/>
                <w:sz w:val="24"/>
                <w:szCs w:val="24"/>
              </w:rPr>
              <w:t>and Complaint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 Report </w:t>
            </w:r>
          </w:p>
          <w:p w:rsidR="00BA090C" w:rsidRPr="001E14BE" w:rsidRDefault="00BA090C" w:rsidP="00BA09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 Investigation Form </w:t>
            </w:r>
          </w:p>
          <w:p w:rsidR="00BA090C" w:rsidRPr="001E14BE" w:rsidRDefault="00BA090C" w:rsidP="00BA09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Incidents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Complaints Register </w:t>
            </w:r>
          </w:p>
          <w:p w:rsidR="00BA090C" w:rsidRDefault="00BA090C" w:rsidP="00BA09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90C" w:rsidRDefault="00BA090C" w:rsidP="00BA090C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>The participant is able t</w:t>
            </w:r>
            <w:r>
              <w:rPr>
                <w:rFonts w:ascii="Arial" w:hAnsi="Arial" w:cs="Arial"/>
                <w:sz w:val="24"/>
                <w:szCs w:val="24"/>
              </w:rPr>
              <w:t>o access a copy of the Incident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 Management Policy if interested </w:t>
            </w:r>
            <w:r>
              <w:rPr>
                <w:rFonts w:ascii="Arial" w:hAnsi="Arial" w:cs="Arial"/>
                <w:sz w:val="24"/>
                <w:szCs w:val="24"/>
              </w:rPr>
              <w:t xml:space="preserve">- this is made known to them via the </w:t>
            </w:r>
            <w:r w:rsidRPr="001E14BE">
              <w:rPr>
                <w:rFonts w:ascii="Arial" w:hAnsi="Arial" w:cs="Arial"/>
                <w:sz w:val="24"/>
                <w:szCs w:val="24"/>
              </w:rPr>
              <w:t>NDIS Service Agreement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090C" w:rsidRPr="001E14BE" w:rsidRDefault="00BA090C" w:rsidP="00BA090C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>Currency of knowledge of incident management is maintained through annual training (refer H</w:t>
            </w:r>
            <w:r>
              <w:rPr>
                <w:rFonts w:ascii="Arial" w:hAnsi="Arial" w:cs="Arial"/>
                <w:sz w:val="24"/>
                <w:szCs w:val="24"/>
              </w:rPr>
              <w:t xml:space="preserve">uman Resources - </w:t>
            </w:r>
            <w:r w:rsidRPr="001E14BE">
              <w:rPr>
                <w:rFonts w:ascii="Arial" w:hAnsi="Arial" w:cs="Arial"/>
                <w:sz w:val="24"/>
                <w:szCs w:val="24"/>
              </w:rPr>
              <w:t>Annual Training Plan)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090C" w:rsidRDefault="00BA090C" w:rsidP="00BA090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BA090C" w:rsidRPr="001E14BE" w:rsidRDefault="00BA090C" w:rsidP="00BA090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E1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Please refer to Incident Management attachments</w:t>
            </w:r>
          </w:p>
          <w:p w:rsidR="00BA090C" w:rsidRDefault="00BA090C" w:rsidP="00BA090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NDIS Service Agreement </w:t>
            </w:r>
            <w:bookmarkStart w:id="0" w:name="_GoBack"/>
            <w:bookmarkEnd w:id="0"/>
          </w:p>
          <w:p w:rsidR="00BA090C" w:rsidRPr="00B55349" w:rsidRDefault="00BA090C" w:rsidP="00BA090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Incident</w:t>
            </w:r>
            <w:r w:rsidRPr="00B5534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Management Policy</w:t>
            </w:r>
          </w:p>
          <w:p w:rsidR="00BA090C" w:rsidRPr="00B55349" w:rsidRDefault="00BA090C" w:rsidP="00BA090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bookmarkStart w:id="1" w:name="_Hlk23754946"/>
            <w:r w:rsidRPr="00B5534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Incident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and Complaint</w:t>
            </w:r>
            <w:r w:rsidRPr="00B5534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Report</w:t>
            </w:r>
          </w:p>
          <w:p w:rsidR="00BA090C" w:rsidRDefault="00BA090C" w:rsidP="00BA090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Incident</w:t>
            </w:r>
            <w:r w:rsidRPr="00B5534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Investigation Form</w:t>
            </w:r>
          </w:p>
          <w:p w:rsidR="00BA090C" w:rsidRPr="00B55349" w:rsidRDefault="00BA090C" w:rsidP="00BA090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5534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Incidents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and </w:t>
            </w:r>
            <w:r w:rsidRPr="00B55349">
              <w:rPr>
                <w:rFonts w:ascii="Arial" w:hAnsi="Arial" w:cs="Arial"/>
                <w:i/>
                <w:color w:val="FF0000"/>
                <w:sz w:val="24"/>
                <w:szCs w:val="24"/>
              </w:rPr>
              <w:t>Complaints Register</w:t>
            </w:r>
          </w:p>
          <w:bookmarkEnd w:id="1"/>
          <w:p w:rsidR="00BA090C" w:rsidRDefault="00BA090C" w:rsidP="00212668"/>
        </w:tc>
      </w:tr>
    </w:tbl>
    <w:p w:rsidR="00BA090C" w:rsidRDefault="00BA090C" w:rsidP="00BA090C"/>
    <w:sectPr w:rsidR="00BA090C" w:rsidSect="0053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33E"/>
    <w:multiLevelType w:val="hybridMultilevel"/>
    <w:tmpl w:val="F0B6F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0387"/>
    <w:multiLevelType w:val="hybridMultilevel"/>
    <w:tmpl w:val="D7F2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806E7"/>
    <w:multiLevelType w:val="hybridMultilevel"/>
    <w:tmpl w:val="1116E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98D"/>
    <w:rsid w:val="00023C3B"/>
    <w:rsid w:val="00207955"/>
    <w:rsid w:val="00361033"/>
    <w:rsid w:val="00391FD1"/>
    <w:rsid w:val="004F4DDB"/>
    <w:rsid w:val="00535DCC"/>
    <w:rsid w:val="005C4273"/>
    <w:rsid w:val="00612ED7"/>
    <w:rsid w:val="00673180"/>
    <w:rsid w:val="007D40E3"/>
    <w:rsid w:val="008E30CA"/>
    <w:rsid w:val="008E69DC"/>
    <w:rsid w:val="0099381D"/>
    <w:rsid w:val="009A0B21"/>
    <w:rsid w:val="00AD5B45"/>
    <w:rsid w:val="00B21A0F"/>
    <w:rsid w:val="00B434F4"/>
    <w:rsid w:val="00B55349"/>
    <w:rsid w:val="00BA090C"/>
    <w:rsid w:val="00C93CC2"/>
    <w:rsid w:val="00CE298D"/>
    <w:rsid w:val="00CF0DF2"/>
    <w:rsid w:val="00CF632E"/>
    <w:rsid w:val="00E45254"/>
    <w:rsid w:val="00E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8D"/>
  </w:style>
  <w:style w:type="paragraph" w:styleId="Heading1">
    <w:name w:val="heading 1"/>
    <w:basedOn w:val="Normal"/>
    <w:next w:val="Normal"/>
    <w:link w:val="Heading1Char"/>
    <w:uiPriority w:val="9"/>
    <w:qFormat/>
    <w:rsid w:val="00CE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41">
    <w:name w:val="CM41"/>
    <w:basedOn w:val="Normal"/>
    <w:next w:val="Normal"/>
    <w:uiPriority w:val="99"/>
    <w:rsid w:val="00BA0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2">
    <w:name w:val="CM42"/>
    <w:basedOn w:val="Normal"/>
    <w:next w:val="Normal"/>
    <w:uiPriority w:val="99"/>
    <w:rsid w:val="00BA0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29">
    <w:name w:val="CM29"/>
    <w:basedOn w:val="Normal"/>
    <w:next w:val="Normal"/>
    <w:uiPriority w:val="99"/>
    <w:rsid w:val="00BA090C"/>
    <w:pPr>
      <w:autoSpaceDE w:val="0"/>
      <w:autoSpaceDN w:val="0"/>
      <w:adjustRightInd w:val="0"/>
      <w:spacing w:after="0" w:line="293" w:lineRule="atLeast"/>
    </w:pPr>
    <w:rPr>
      <w:rFonts w:ascii="Calibri" w:hAnsi="Calibri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09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09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B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A090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9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90358-0A5F-48F2-A265-7391730C9534}"/>
</file>

<file path=customXml/itemProps2.xml><?xml version="1.0" encoding="utf-8"?>
<ds:datastoreItem xmlns:ds="http://schemas.openxmlformats.org/officeDocument/2006/customXml" ds:itemID="{C92A4461-986A-4F10-8CC1-FC3A3904D1E1}"/>
</file>

<file path=customXml/itemProps3.xml><?xml version="1.0" encoding="utf-8"?>
<ds:datastoreItem xmlns:ds="http://schemas.openxmlformats.org/officeDocument/2006/customXml" ds:itemID="{F4C3BD1E-0763-40B1-AF5D-80E08B2F2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2019-10-31T23:00:00Z</dcterms:created>
  <dcterms:modified xsi:type="dcterms:W3CDTF">2019-12-03T04:55:00Z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