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EC" w:rsidRPr="003664EE" w:rsidRDefault="004C50EC" w:rsidP="003664EE">
      <w:pPr>
        <w:pStyle w:val="Heading1"/>
        <w:numPr>
          <w:ilvl w:val="0"/>
          <w:numId w:val="0"/>
        </w:numPr>
        <w:rPr>
          <w:color w:val="4472C4" w:themeColor="accent1"/>
        </w:rPr>
      </w:pPr>
      <w:bookmarkStart w:id="0" w:name="_Toc478478401"/>
      <w:r w:rsidRPr="003664EE">
        <w:rPr>
          <w:color w:val="4472C4" w:themeColor="accent1"/>
        </w:rPr>
        <w:t>Dignity of</w:t>
      </w:r>
      <w:r w:rsidRPr="003664EE">
        <w:rPr>
          <w:color w:val="4472C4" w:themeColor="accent1"/>
          <w:spacing w:val="-8"/>
        </w:rPr>
        <w:t xml:space="preserve"> </w:t>
      </w:r>
      <w:r w:rsidRPr="003664EE">
        <w:rPr>
          <w:color w:val="4472C4" w:themeColor="accent1"/>
        </w:rPr>
        <w:t>Risk</w:t>
      </w:r>
      <w:bookmarkEnd w:id="0"/>
      <w:r w:rsidR="003664EE" w:rsidRPr="003664EE">
        <w:rPr>
          <w:color w:val="4472C4" w:themeColor="accent1"/>
        </w:rPr>
        <w:t xml:space="preserve"> </w:t>
      </w:r>
      <w:r w:rsidR="00AF51C6">
        <w:rPr>
          <w:color w:val="4472C4" w:themeColor="accent1"/>
        </w:rPr>
        <w:t xml:space="preserve">and Duty of Care </w:t>
      </w:r>
      <w:r w:rsidR="003664EE" w:rsidRPr="003664EE">
        <w:rPr>
          <w:color w:val="4472C4" w:themeColor="accent1"/>
        </w:rPr>
        <w:t xml:space="preserve">Policy </w:t>
      </w:r>
    </w:p>
    <w:p w:rsidR="004C50EC" w:rsidRPr="0006739E" w:rsidRDefault="004C50EC" w:rsidP="004C50EC">
      <w:pPr>
        <w:rPr>
          <w:rFonts w:eastAsia="Calibri"/>
          <w:lang w:val="en-GB"/>
        </w:rPr>
      </w:pPr>
    </w:p>
    <w:p w:rsidR="004C50EC" w:rsidRPr="00441187" w:rsidRDefault="004C50EC" w:rsidP="004C50EC">
      <w:pPr>
        <w:pBdr>
          <w:top w:val="single" w:sz="4" w:space="1" w:color="auto"/>
          <w:left w:val="single" w:sz="4" w:space="4" w:color="auto"/>
          <w:bottom w:val="single" w:sz="4" w:space="1" w:color="auto"/>
          <w:right w:val="single" w:sz="4" w:space="4" w:color="auto"/>
        </w:pBdr>
        <w:spacing w:line="240" w:lineRule="auto"/>
        <w:rPr>
          <w:rFonts w:eastAsia="Calibri"/>
          <w:b/>
          <w:lang w:eastAsia="en-US"/>
        </w:rPr>
      </w:pPr>
      <w:r w:rsidRPr="00441187">
        <w:rPr>
          <w:rFonts w:eastAsia="Calibri"/>
          <w:b/>
          <w:lang w:eastAsia="en-US"/>
        </w:rPr>
        <w:t>Policy</w:t>
      </w:r>
      <w:r w:rsidRPr="00441187">
        <w:rPr>
          <w:rFonts w:eastAsia="Calibri"/>
          <w:b/>
          <w:lang w:eastAsia="en-US"/>
        </w:rPr>
        <w:tab/>
        <w:t xml:space="preserve"> </w:t>
      </w:r>
    </w:p>
    <w:p w:rsidR="004C50EC" w:rsidRPr="00441187" w:rsidRDefault="004C50EC"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r>
        <w:rPr>
          <w:rFonts w:eastAsia="Calibri"/>
          <w:lang w:eastAsia="en-US"/>
        </w:rPr>
        <w:t>X</w:t>
      </w:r>
      <w:r w:rsidR="003664EE">
        <w:rPr>
          <w:rFonts w:eastAsia="Calibri"/>
          <w:lang w:eastAsia="en-US"/>
        </w:rPr>
        <w:t>X</w:t>
      </w:r>
      <w:r>
        <w:rPr>
          <w:rFonts w:eastAsia="Calibri"/>
          <w:lang w:eastAsia="en-US"/>
        </w:rPr>
        <w:t>X</w:t>
      </w:r>
      <w:r w:rsidRPr="00441187">
        <w:rPr>
          <w:rFonts w:eastAsia="Calibri"/>
          <w:lang w:eastAsia="en-US"/>
        </w:rPr>
        <w:t xml:space="preserve"> will recognise the right of </w:t>
      </w:r>
      <w:r>
        <w:rPr>
          <w:rFonts w:eastAsia="Calibri"/>
          <w:lang w:eastAsia="en-US"/>
        </w:rPr>
        <w:t>participants</w:t>
      </w:r>
      <w:r w:rsidRPr="00441187">
        <w:rPr>
          <w:rFonts w:eastAsia="Calibri"/>
          <w:lang w:eastAsia="en-US"/>
        </w:rPr>
        <w:t xml:space="preserve"> to make informed</w:t>
      </w:r>
      <w:r w:rsidRPr="00441187">
        <w:rPr>
          <w:rFonts w:eastAsia="Calibri"/>
          <w:spacing w:val="-23"/>
          <w:lang w:eastAsia="en-US"/>
        </w:rPr>
        <w:t xml:space="preserve"> </w:t>
      </w:r>
      <w:r w:rsidRPr="00441187">
        <w:rPr>
          <w:rFonts w:eastAsia="Calibri"/>
          <w:lang w:eastAsia="en-US"/>
        </w:rPr>
        <w:t xml:space="preserve">choices and to take calculated risks. </w:t>
      </w:r>
    </w:p>
    <w:p w:rsidR="004C50EC" w:rsidRDefault="004C50EC"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r w:rsidRPr="00441187">
        <w:rPr>
          <w:rFonts w:eastAsia="Calibri"/>
          <w:lang w:eastAsia="en-US"/>
        </w:rPr>
        <w:t>Every person has the right to experience and learn</w:t>
      </w:r>
      <w:r w:rsidRPr="00441187">
        <w:rPr>
          <w:rFonts w:eastAsia="Calibri"/>
          <w:spacing w:val="-36"/>
          <w:lang w:eastAsia="en-US"/>
        </w:rPr>
        <w:t xml:space="preserve"> </w:t>
      </w:r>
      <w:r w:rsidRPr="00441187">
        <w:rPr>
          <w:rFonts w:eastAsia="Calibri"/>
          <w:lang w:eastAsia="en-US"/>
        </w:rPr>
        <w:t xml:space="preserve">from life, to take advantage of opportunities, develop </w:t>
      </w:r>
      <w:r>
        <w:rPr>
          <w:rFonts w:eastAsia="Calibri"/>
          <w:lang w:eastAsia="en-US"/>
        </w:rPr>
        <w:t>skills</w:t>
      </w:r>
      <w:r w:rsidRPr="00441187">
        <w:rPr>
          <w:rFonts w:eastAsia="Calibri"/>
          <w:lang w:eastAsia="en-US"/>
        </w:rPr>
        <w:t xml:space="preserve"> and</w:t>
      </w:r>
      <w:r w:rsidRPr="00441187">
        <w:rPr>
          <w:rFonts w:eastAsia="Calibri"/>
          <w:spacing w:val="-28"/>
          <w:lang w:eastAsia="en-US"/>
        </w:rPr>
        <w:t xml:space="preserve"> </w:t>
      </w:r>
      <w:r w:rsidRPr="00441187">
        <w:rPr>
          <w:rFonts w:eastAsia="Calibri"/>
          <w:lang w:eastAsia="en-US"/>
        </w:rPr>
        <w:t xml:space="preserve">independence even when these situations may pose a </w:t>
      </w:r>
      <w:r w:rsidR="003664EE">
        <w:rPr>
          <w:rFonts w:eastAsia="Calibri"/>
          <w:lang w:eastAsia="en-US"/>
        </w:rPr>
        <w:t>risk</w:t>
      </w:r>
      <w:r w:rsidRPr="00441187">
        <w:rPr>
          <w:rFonts w:eastAsia="Calibri"/>
          <w:lang w:eastAsia="en-US"/>
        </w:rPr>
        <w:t xml:space="preserve"> to their wellbeing. </w:t>
      </w:r>
      <w:bookmarkStart w:id="1" w:name="_GoBack"/>
      <w:bookmarkEnd w:id="1"/>
    </w:p>
    <w:p w:rsidR="00CE398D" w:rsidRDefault="00CE398D"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r>
        <w:rPr>
          <w:rFonts w:eastAsia="Calibri"/>
          <w:lang w:eastAsia="en-US"/>
        </w:rPr>
        <w:t>XXX recognises they have a duty of care to prevent or minimise harm to the participant and their staff. The safety of the participant and the staff are considered in conjunction with risk taking and if required takes priority over risk taking, privacy and confidentiality.</w:t>
      </w:r>
    </w:p>
    <w:p w:rsidR="006547A1" w:rsidRPr="00441187" w:rsidRDefault="00CE398D"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r>
        <w:rPr>
          <w:rFonts w:eastAsia="Calibri"/>
          <w:lang w:eastAsia="en-US"/>
        </w:rPr>
        <w:t xml:space="preserve"> </w:t>
      </w:r>
    </w:p>
    <w:p w:rsidR="004C50EC" w:rsidRPr="00441187" w:rsidRDefault="004C50EC" w:rsidP="004C50EC">
      <w:pPr>
        <w:spacing w:line="240" w:lineRule="auto"/>
        <w:rPr>
          <w:rFonts w:eastAsia="Calibri"/>
          <w:lang w:eastAsia="en-US"/>
        </w:rPr>
      </w:pPr>
    </w:p>
    <w:p w:rsidR="004C50EC" w:rsidRPr="00441187" w:rsidRDefault="004C50EC" w:rsidP="004C50EC">
      <w:pPr>
        <w:pBdr>
          <w:top w:val="single" w:sz="4" w:space="1" w:color="auto"/>
          <w:left w:val="single" w:sz="4" w:space="4" w:color="auto"/>
          <w:bottom w:val="single" w:sz="4" w:space="1" w:color="auto"/>
          <w:right w:val="single" w:sz="4" w:space="4" w:color="auto"/>
        </w:pBdr>
        <w:spacing w:line="240" w:lineRule="auto"/>
        <w:rPr>
          <w:rFonts w:eastAsia="Calibri"/>
          <w:b/>
          <w:lang w:eastAsia="en-US"/>
        </w:rPr>
      </w:pPr>
      <w:r w:rsidRPr="00441187">
        <w:rPr>
          <w:rFonts w:eastAsia="Calibri"/>
          <w:b/>
          <w:lang w:eastAsia="en-US"/>
        </w:rPr>
        <w:t>Outcome:</w:t>
      </w:r>
    </w:p>
    <w:p w:rsidR="004C50EC" w:rsidRPr="00441187" w:rsidRDefault="004C50EC"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r>
        <w:rPr>
          <w:rFonts w:eastAsia="Calibri"/>
          <w:lang w:eastAsia="en-US"/>
        </w:rPr>
        <w:t>X</w:t>
      </w:r>
      <w:r w:rsidR="003664EE">
        <w:rPr>
          <w:rFonts w:eastAsia="Calibri"/>
          <w:lang w:eastAsia="en-US"/>
        </w:rPr>
        <w:t>X</w:t>
      </w:r>
      <w:r>
        <w:rPr>
          <w:rFonts w:eastAsia="Calibri"/>
          <w:lang w:eastAsia="en-US"/>
        </w:rPr>
        <w:t>X</w:t>
      </w:r>
      <w:r w:rsidRPr="00441187">
        <w:rPr>
          <w:rFonts w:eastAsia="Calibri"/>
          <w:lang w:eastAsia="en-US"/>
        </w:rPr>
        <w:t xml:space="preserve"> </w:t>
      </w:r>
      <w:r>
        <w:rPr>
          <w:rFonts w:eastAsia="Calibri"/>
          <w:lang w:eastAsia="en-US"/>
        </w:rPr>
        <w:t>participants</w:t>
      </w:r>
      <w:r w:rsidRPr="00441187">
        <w:rPr>
          <w:rFonts w:eastAsia="Calibri"/>
          <w:lang w:eastAsia="en-US"/>
        </w:rPr>
        <w:t xml:space="preserve"> will feel well supported when choosing to take risks or not to take risks.</w:t>
      </w:r>
    </w:p>
    <w:p w:rsidR="004C50EC" w:rsidRPr="00441187" w:rsidRDefault="004C50EC"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r>
        <w:rPr>
          <w:rFonts w:eastAsia="Calibri"/>
          <w:lang w:eastAsia="en-US"/>
        </w:rPr>
        <w:t>Participants</w:t>
      </w:r>
      <w:r w:rsidRPr="00441187">
        <w:rPr>
          <w:rFonts w:eastAsia="Calibri"/>
          <w:lang w:eastAsia="en-US"/>
        </w:rPr>
        <w:t xml:space="preserve"> </w:t>
      </w:r>
      <w:r w:rsidR="003664EE">
        <w:rPr>
          <w:rFonts w:eastAsia="Calibri"/>
          <w:lang w:eastAsia="en-US"/>
        </w:rPr>
        <w:t xml:space="preserve">who are </w:t>
      </w:r>
      <w:r w:rsidRPr="00441187">
        <w:rPr>
          <w:rFonts w:eastAsia="Calibri"/>
          <w:lang w:eastAsia="en-US"/>
        </w:rPr>
        <w:t>unable to make informed decisions about risk will be supported by the appropriate person.</w:t>
      </w:r>
    </w:p>
    <w:p w:rsidR="004C50EC" w:rsidRDefault="004C50EC"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r w:rsidRPr="00441187">
        <w:rPr>
          <w:rFonts w:eastAsia="Calibri"/>
          <w:lang w:eastAsia="en-US"/>
        </w:rPr>
        <w:t xml:space="preserve">The safety of </w:t>
      </w:r>
      <w:r>
        <w:rPr>
          <w:rFonts w:eastAsia="Calibri"/>
          <w:lang w:eastAsia="en-US"/>
        </w:rPr>
        <w:t>X</w:t>
      </w:r>
      <w:r w:rsidR="003664EE">
        <w:rPr>
          <w:rFonts w:eastAsia="Calibri"/>
          <w:lang w:eastAsia="en-US"/>
        </w:rPr>
        <w:t>X</w:t>
      </w:r>
      <w:r>
        <w:rPr>
          <w:rFonts w:eastAsia="Calibri"/>
          <w:lang w:eastAsia="en-US"/>
        </w:rPr>
        <w:t>X</w:t>
      </w:r>
      <w:r w:rsidRPr="00441187">
        <w:rPr>
          <w:rFonts w:eastAsia="Calibri"/>
          <w:lang w:eastAsia="en-US"/>
        </w:rPr>
        <w:t xml:space="preserve"> team members will be maintained through the process of respecting the </w:t>
      </w:r>
      <w:r>
        <w:rPr>
          <w:rFonts w:eastAsia="Calibri"/>
          <w:lang w:eastAsia="en-US"/>
        </w:rPr>
        <w:t>participant’s</w:t>
      </w:r>
      <w:r w:rsidRPr="00441187">
        <w:rPr>
          <w:rFonts w:eastAsia="Calibri"/>
          <w:lang w:eastAsia="en-US"/>
        </w:rPr>
        <w:t xml:space="preserve"> choice.</w:t>
      </w:r>
    </w:p>
    <w:p w:rsidR="00320A3F" w:rsidRPr="00441187" w:rsidRDefault="00320A3F" w:rsidP="004C50EC">
      <w:pPr>
        <w:pBdr>
          <w:top w:val="single" w:sz="4" w:space="1" w:color="auto"/>
          <w:left w:val="single" w:sz="4" w:space="4" w:color="auto"/>
          <w:bottom w:val="single" w:sz="4" w:space="1" w:color="auto"/>
          <w:right w:val="single" w:sz="4" w:space="4" w:color="auto"/>
        </w:pBdr>
        <w:spacing w:line="240" w:lineRule="auto"/>
        <w:rPr>
          <w:rFonts w:eastAsia="Calibri"/>
          <w:lang w:eastAsia="en-US"/>
        </w:rPr>
      </w:pPr>
    </w:p>
    <w:p w:rsidR="004C50EC" w:rsidRPr="00441187" w:rsidRDefault="004C50EC" w:rsidP="004C50EC">
      <w:pPr>
        <w:spacing w:line="240" w:lineRule="auto"/>
        <w:rPr>
          <w:rFonts w:eastAsia="Calibri"/>
          <w:lang w:eastAsia="en-US"/>
        </w:rPr>
      </w:pPr>
    </w:p>
    <w:p w:rsidR="00F90C98" w:rsidRPr="00AE3AF3" w:rsidRDefault="00AA39F0" w:rsidP="004C50EC">
      <w:pPr>
        <w:spacing w:line="240" w:lineRule="auto"/>
        <w:rPr>
          <w:b/>
        </w:rPr>
      </w:pPr>
      <w:r w:rsidRPr="00AE3AF3">
        <w:rPr>
          <w:b/>
        </w:rPr>
        <w:t>Definitions</w:t>
      </w:r>
    </w:p>
    <w:p w:rsidR="00750184" w:rsidRDefault="00750184" w:rsidP="004C50EC">
      <w:pPr>
        <w:spacing w:line="240" w:lineRule="auto"/>
      </w:pPr>
      <w:r>
        <w:t xml:space="preserve">Dignity </w:t>
      </w:r>
      <w:r w:rsidR="00CE398D">
        <w:t>o</w:t>
      </w:r>
      <w:r>
        <w:t xml:space="preserve">f Risk: Is the belief that each person that is aged, frail aged or with a disability is entitled to experience and learn from life situations even if these, on occasion, may be a threat to their well-being. Each person experiencing a risk, of which they have been informed, is to receive support in the situation. </w:t>
      </w:r>
    </w:p>
    <w:p w:rsidR="00750184" w:rsidRDefault="00750184" w:rsidP="004C50EC">
      <w:pPr>
        <w:spacing w:line="240" w:lineRule="auto"/>
      </w:pPr>
    </w:p>
    <w:p w:rsidR="00BE250B" w:rsidRDefault="00750184" w:rsidP="004C50EC">
      <w:pPr>
        <w:spacing w:line="240" w:lineRule="auto"/>
        <w:rPr>
          <w:rFonts w:eastAsia="Calibri"/>
          <w:b/>
          <w:lang w:eastAsia="en-US"/>
        </w:rPr>
      </w:pPr>
      <w:r>
        <w:t>Duty of Care: Is the obligation to take reasonable care to avoid injury to a person whom it can be reasonably foreseen might be injured by an act, or omission.</w:t>
      </w:r>
    </w:p>
    <w:p w:rsidR="00BE250B" w:rsidRPr="00441187" w:rsidRDefault="00BE250B" w:rsidP="004C50EC">
      <w:pPr>
        <w:spacing w:line="240" w:lineRule="auto"/>
        <w:rPr>
          <w:rFonts w:eastAsia="Calibri"/>
          <w:b/>
          <w:lang w:eastAsia="en-US"/>
        </w:rPr>
      </w:pPr>
    </w:p>
    <w:p w:rsidR="004C50EC" w:rsidRPr="00441187" w:rsidRDefault="004C50EC" w:rsidP="004C50EC">
      <w:pPr>
        <w:spacing w:line="240" w:lineRule="auto"/>
        <w:rPr>
          <w:rFonts w:eastAsia="Calibri"/>
          <w:b/>
          <w:bCs/>
          <w:lang w:eastAsia="en-US"/>
        </w:rPr>
      </w:pPr>
      <w:r w:rsidRPr="00441187">
        <w:rPr>
          <w:rFonts w:eastAsia="Calibri"/>
          <w:b/>
          <w:lang w:eastAsia="en-US"/>
        </w:rPr>
        <w:t xml:space="preserve">Procedure </w:t>
      </w:r>
    </w:p>
    <w:p w:rsidR="004C50EC" w:rsidRPr="00C05BB9" w:rsidRDefault="004C50EC" w:rsidP="00C05BB9">
      <w:r>
        <w:rPr>
          <w:rFonts w:eastAsia="Calibri"/>
          <w:lang w:eastAsia="en-US"/>
        </w:rPr>
        <w:t>Participants</w:t>
      </w:r>
      <w:r w:rsidRPr="00441187">
        <w:rPr>
          <w:rFonts w:eastAsia="Calibri"/>
          <w:lang w:eastAsia="en-US"/>
        </w:rPr>
        <w:t xml:space="preserve"> will </w:t>
      </w:r>
      <w:r w:rsidR="003664EE">
        <w:rPr>
          <w:rFonts w:eastAsia="Calibri"/>
          <w:lang w:eastAsia="en-US"/>
        </w:rPr>
        <w:t>always be</w:t>
      </w:r>
      <w:r w:rsidRPr="00441187">
        <w:rPr>
          <w:rFonts w:eastAsia="Calibri"/>
          <w:lang w:eastAsia="en-US"/>
        </w:rPr>
        <w:t xml:space="preserve"> supported</w:t>
      </w:r>
      <w:r w:rsidR="003664EE">
        <w:rPr>
          <w:rFonts w:eastAsia="Calibri"/>
          <w:lang w:eastAsia="en-US"/>
        </w:rPr>
        <w:t xml:space="preserve"> to make</w:t>
      </w:r>
      <w:r w:rsidRPr="00441187">
        <w:rPr>
          <w:rFonts w:eastAsia="Calibri"/>
          <w:lang w:eastAsia="en-US"/>
        </w:rPr>
        <w:t xml:space="preserve"> informed choices and decisions about the </w:t>
      </w:r>
      <w:r w:rsidR="003664EE">
        <w:rPr>
          <w:rFonts w:eastAsia="Calibri"/>
          <w:lang w:eastAsia="en-US"/>
        </w:rPr>
        <w:t>supports</w:t>
      </w:r>
      <w:r w:rsidR="00D62BF3">
        <w:rPr>
          <w:rFonts w:eastAsia="Calibri"/>
          <w:lang w:eastAsia="en-US"/>
        </w:rPr>
        <w:t xml:space="preserve"> they receive</w:t>
      </w:r>
      <w:r w:rsidR="0065409E">
        <w:rPr>
          <w:rFonts w:eastAsia="Calibri"/>
          <w:lang w:eastAsia="en-US"/>
        </w:rPr>
        <w:t xml:space="preserve"> and activities they may wish to undertake</w:t>
      </w:r>
      <w:r w:rsidR="003664EE">
        <w:rPr>
          <w:rFonts w:eastAsia="Calibri"/>
          <w:lang w:eastAsia="en-US"/>
        </w:rPr>
        <w:t>.</w:t>
      </w:r>
      <w:r w:rsidRPr="00441187">
        <w:rPr>
          <w:rFonts w:eastAsia="Calibri"/>
          <w:lang w:eastAsia="en-US"/>
        </w:rPr>
        <w:t xml:space="preserve"> This may require the support of others with the </w:t>
      </w:r>
      <w:r>
        <w:rPr>
          <w:rFonts w:eastAsia="Calibri"/>
          <w:lang w:eastAsia="en-US"/>
        </w:rPr>
        <w:t>participant’s</w:t>
      </w:r>
      <w:r w:rsidRPr="00441187">
        <w:rPr>
          <w:rFonts w:eastAsia="Calibri"/>
          <w:lang w:eastAsia="en-US"/>
        </w:rPr>
        <w:t xml:space="preserve"> consent</w:t>
      </w:r>
      <w:r w:rsidRPr="00441187">
        <w:rPr>
          <w:rFonts w:eastAsia="Calibri"/>
          <w:spacing w:val="-29"/>
          <w:lang w:eastAsia="en-US"/>
        </w:rPr>
        <w:t xml:space="preserve"> </w:t>
      </w:r>
      <w:r w:rsidRPr="00441187">
        <w:rPr>
          <w:rFonts w:eastAsia="Calibri"/>
          <w:lang w:eastAsia="en-US"/>
        </w:rPr>
        <w:t>(family</w:t>
      </w:r>
      <w:r w:rsidR="00C05BB9">
        <w:rPr>
          <w:rFonts w:eastAsia="Calibri"/>
          <w:lang w:eastAsia="en-US"/>
        </w:rPr>
        <w:t xml:space="preserve"> </w:t>
      </w:r>
      <w:r w:rsidRPr="00441187">
        <w:rPr>
          <w:rFonts w:eastAsia="Calibri"/>
          <w:lang w:eastAsia="en-US"/>
        </w:rPr>
        <w:t>/ friends</w:t>
      </w:r>
      <w:r w:rsidR="00C05BB9">
        <w:rPr>
          <w:rFonts w:eastAsia="Calibri"/>
          <w:lang w:eastAsia="en-US"/>
        </w:rPr>
        <w:t xml:space="preserve"> </w:t>
      </w:r>
      <w:r w:rsidRPr="00441187">
        <w:rPr>
          <w:rFonts w:eastAsia="Calibri"/>
          <w:lang w:eastAsia="en-US"/>
        </w:rPr>
        <w:t>/</w:t>
      </w:r>
      <w:r w:rsidR="00C05BB9">
        <w:rPr>
          <w:rFonts w:eastAsia="Calibri"/>
          <w:lang w:eastAsia="en-US"/>
        </w:rPr>
        <w:t xml:space="preserve"> </w:t>
      </w:r>
      <w:r w:rsidRPr="00441187">
        <w:rPr>
          <w:rFonts w:eastAsia="Calibri"/>
          <w:lang w:eastAsia="en-US"/>
        </w:rPr>
        <w:t>advocates or other professionals</w:t>
      </w:r>
      <w:r w:rsidR="00C05BB9">
        <w:rPr>
          <w:rFonts w:eastAsia="Calibri"/>
          <w:lang w:eastAsia="en-US"/>
        </w:rPr>
        <w:t xml:space="preserve"> – refer to</w:t>
      </w:r>
      <w:r w:rsidR="00C05BB9">
        <w:t xml:space="preserve"> XXX’s </w:t>
      </w:r>
      <w:r w:rsidR="00C05BB9" w:rsidRPr="00C05BB9">
        <w:rPr>
          <w:i/>
        </w:rPr>
        <w:t>Rights and Responsibilities</w:t>
      </w:r>
      <w:r w:rsidR="00C05BB9">
        <w:t xml:space="preserve"> and </w:t>
      </w:r>
      <w:r w:rsidR="00C05BB9" w:rsidRPr="00C05BB9">
        <w:rPr>
          <w:i/>
        </w:rPr>
        <w:t>Advocacy</w:t>
      </w:r>
      <w:r w:rsidR="00C05BB9">
        <w:t xml:space="preserve"> Policies and Procedures).</w:t>
      </w:r>
      <w:r w:rsidRPr="00441187">
        <w:rPr>
          <w:rFonts w:eastAsia="Calibri"/>
          <w:lang w:eastAsia="en-US"/>
        </w:rPr>
        <w:t xml:space="preserve"> Informed decision making involves a</w:t>
      </w:r>
      <w:r w:rsidRPr="00441187">
        <w:rPr>
          <w:rFonts w:eastAsia="Calibri"/>
          <w:spacing w:val="-36"/>
          <w:lang w:eastAsia="en-US"/>
        </w:rPr>
        <w:t xml:space="preserve"> </w:t>
      </w:r>
      <w:r w:rsidRPr="00441187">
        <w:rPr>
          <w:rFonts w:eastAsia="Calibri"/>
          <w:lang w:eastAsia="en-US"/>
        </w:rPr>
        <w:t>general awareness of the consequences of the decision which needs to be made</w:t>
      </w:r>
      <w:r w:rsidRPr="00441187">
        <w:rPr>
          <w:rFonts w:eastAsia="Calibri"/>
          <w:spacing w:val="-34"/>
          <w:lang w:eastAsia="en-US"/>
        </w:rPr>
        <w:t xml:space="preserve"> </w:t>
      </w:r>
      <w:r w:rsidRPr="00441187">
        <w:rPr>
          <w:rFonts w:eastAsia="Calibri"/>
          <w:lang w:eastAsia="en-US"/>
        </w:rPr>
        <w:t>voluntarily and without</w:t>
      </w:r>
      <w:r w:rsidRPr="00441187">
        <w:rPr>
          <w:rFonts w:eastAsia="Calibri"/>
          <w:spacing w:val="-9"/>
          <w:lang w:eastAsia="en-US"/>
        </w:rPr>
        <w:t xml:space="preserve"> </w:t>
      </w:r>
      <w:r w:rsidRPr="00441187">
        <w:rPr>
          <w:rFonts w:eastAsia="Calibri"/>
          <w:lang w:eastAsia="en-US"/>
        </w:rPr>
        <w:t>coercion.</w:t>
      </w:r>
    </w:p>
    <w:p w:rsidR="005F2D3A" w:rsidRPr="00441187" w:rsidRDefault="005F2D3A" w:rsidP="004C50EC">
      <w:pPr>
        <w:spacing w:line="240" w:lineRule="auto"/>
        <w:rPr>
          <w:rFonts w:eastAsia="Arial" w:cs="Arial"/>
          <w:lang w:eastAsia="en-US"/>
        </w:rPr>
      </w:pPr>
    </w:p>
    <w:p w:rsidR="004C50EC" w:rsidRPr="00441187" w:rsidRDefault="004C50EC" w:rsidP="004C50EC">
      <w:pPr>
        <w:spacing w:line="240" w:lineRule="auto"/>
        <w:rPr>
          <w:rFonts w:eastAsia="Arial" w:cs="Arial"/>
          <w:lang w:eastAsia="en-US"/>
        </w:rPr>
      </w:pPr>
      <w:r w:rsidRPr="00441187">
        <w:rPr>
          <w:rFonts w:eastAsia="Calibri"/>
          <w:lang w:eastAsia="en-US"/>
        </w:rPr>
        <w:t xml:space="preserve">If the </w:t>
      </w:r>
      <w:r>
        <w:rPr>
          <w:rFonts w:eastAsia="Calibri"/>
          <w:lang w:eastAsia="en-US"/>
        </w:rPr>
        <w:t>X</w:t>
      </w:r>
      <w:r w:rsidR="003664EE">
        <w:rPr>
          <w:rFonts w:eastAsia="Calibri"/>
          <w:lang w:eastAsia="en-US"/>
        </w:rPr>
        <w:t>X</w:t>
      </w:r>
      <w:r>
        <w:rPr>
          <w:rFonts w:eastAsia="Calibri"/>
          <w:lang w:eastAsia="en-US"/>
        </w:rPr>
        <w:t>X</w:t>
      </w:r>
      <w:r w:rsidRPr="00441187">
        <w:rPr>
          <w:rFonts w:eastAsia="Calibri"/>
          <w:lang w:eastAsia="en-US"/>
        </w:rPr>
        <w:t xml:space="preserve"> team have serious concerns about the </w:t>
      </w:r>
      <w:r>
        <w:rPr>
          <w:rFonts w:eastAsia="Calibri"/>
          <w:lang w:eastAsia="en-US"/>
        </w:rPr>
        <w:t>participant’s</w:t>
      </w:r>
      <w:r w:rsidRPr="00441187">
        <w:rPr>
          <w:rFonts w:eastAsia="Calibri"/>
          <w:lang w:eastAsia="en-US"/>
        </w:rPr>
        <w:t xml:space="preserve"> ability to make </w:t>
      </w:r>
      <w:r w:rsidR="003664EE">
        <w:rPr>
          <w:rFonts w:eastAsia="Calibri"/>
          <w:lang w:eastAsia="en-US"/>
        </w:rPr>
        <w:t>an informed</w:t>
      </w:r>
      <w:r w:rsidRPr="00441187">
        <w:rPr>
          <w:rFonts w:eastAsia="Calibri"/>
          <w:lang w:eastAsia="en-US"/>
        </w:rPr>
        <w:t xml:space="preserve"> decision, they may seek an assessment by a qualified health professional</w:t>
      </w:r>
      <w:r w:rsidR="0065409E">
        <w:rPr>
          <w:rFonts w:eastAsia="Calibri"/>
          <w:lang w:eastAsia="en-US"/>
        </w:rPr>
        <w:t xml:space="preserve"> / jurisdictional Guardianship Board</w:t>
      </w:r>
      <w:r w:rsidRPr="00441187">
        <w:rPr>
          <w:rFonts w:eastAsia="Calibri"/>
          <w:lang w:eastAsia="en-US"/>
        </w:rPr>
        <w:t xml:space="preserve"> with</w:t>
      </w:r>
      <w:r w:rsidRPr="00441187">
        <w:rPr>
          <w:rFonts w:eastAsia="Calibri"/>
          <w:spacing w:val="-35"/>
          <w:lang w:eastAsia="en-US"/>
        </w:rPr>
        <w:t xml:space="preserve"> </w:t>
      </w:r>
      <w:r w:rsidRPr="00441187">
        <w:rPr>
          <w:rFonts w:eastAsia="Calibri"/>
          <w:lang w:eastAsia="en-US"/>
        </w:rPr>
        <w:t xml:space="preserve">prior permission from the </w:t>
      </w:r>
      <w:r w:rsidR="00925CD7">
        <w:rPr>
          <w:rFonts w:eastAsia="Calibri"/>
          <w:lang w:eastAsia="en-US"/>
        </w:rPr>
        <w:t>participant</w:t>
      </w:r>
      <w:r w:rsidRPr="00441187">
        <w:rPr>
          <w:rFonts w:eastAsia="Calibri"/>
          <w:lang w:eastAsia="en-US"/>
        </w:rPr>
        <w:t xml:space="preserve"> or the </w:t>
      </w:r>
      <w:r>
        <w:rPr>
          <w:rFonts w:eastAsia="Calibri"/>
          <w:lang w:eastAsia="en-US"/>
        </w:rPr>
        <w:t>participant’s</w:t>
      </w:r>
      <w:r w:rsidRPr="00441187">
        <w:rPr>
          <w:rFonts w:eastAsia="Calibri"/>
          <w:lang w:eastAsia="en-US"/>
        </w:rPr>
        <w:t xml:space="preserve"> representative. Whe</w:t>
      </w:r>
      <w:r w:rsidR="003664EE">
        <w:rPr>
          <w:rFonts w:eastAsia="Calibri"/>
          <w:lang w:eastAsia="en-US"/>
        </w:rPr>
        <w:t xml:space="preserve">n a </w:t>
      </w:r>
      <w:r>
        <w:rPr>
          <w:rFonts w:eastAsia="Calibri"/>
          <w:lang w:eastAsia="en-US"/>
        </w:rPr>
        <w:t>participant</w:t>
      </w:r>
      <w:r w:rsidRPr="00441187">
        <w:rPr>
          <w:rFonts w:eastAsia="Calibri"/>
          <w:lang w:eastAsia="en-US"/>
        </w:rPr>
        <w:t xml:space="preserve"> need</w:t>
      </w:r>
      <w:r w:rsidR="003664EE">
        <w:rPr>
          <w:rFonts w:eastAsia="Calibri"/>
          <w:spacing w:val="-38"/>
          <w:lang w:eastAsia="en-US"/>
        </w:rPr>
        <w:t>s</w:t>
      </w:r>
      <w:r w:rsidR="00765F13">
        <w:rPr>
          <w:rFonts w:eastAsia="Calibri"/>
          <w:spacing w:val="-38"/>
          <w:lang w:eastAsia="en-US"/>
        </w:rPr>
        <w:t xml:space="preserve"> </w:t>
      </w:r>
      <w:r w:rsidR="00AE3AF3">
        <w:rPr>
          <w:rFonts w:eastAsia="Calibri"/>
          <w:spacing w:val="-38"/>
          <w:lang w:eastAsia="en-US"/>
        </w:rPr>
        <w:t xml:space="preserve"> </w:t>
      </w:r>
      <w:r w:rsidR="003664EE">
        <w:rPr>
          <w:rFonts w:eastAsia="Calibri"/>
          <w:spacing w:val="-38"/>
          <w:lang w:eastAsia="en-US"/>
        </w:rPr>
        <w:t xml:space="preserve"> </w:t>
      </w:r>
      <w:r w:rsidRPr="00441187">
        <w:rPr>
          <w:rFonts w:eastAsia="Calibri"/>
          <w:lang w:eastAsia="en-US"/>
        </w:rPr>
        <w:t xml:space="preserve">ongoing formal support </w:t>
      </w:r>
      <w:r w:rsidR="003664EE">
        <w:rPr>
          <w:rFonts w:eastAsia="Calibri"/>
          <w:lang w:eastAsia="en-US"/>
        </w:rPr>
        <w:t>to make</w:t>
      </w:r>
      <w:r w:rsidRPr="00441187">
        <w:rPr>
          <w:rFonts w:eastAsia="Calibri"/>
          <w:lang w:eastAsia="en-US"/>
        </w:rPr>
        <w:t xml:space="preserve"> major life choices, a Guardianship Order may </w:t>
      </w:r>
      <w:r w:rsidR="003664EE" w:rsidRPr="00D62BF3">
        <w:rPr>
          <w:rFonts w:eastAsia="Calibri"/>
        </w:rPr>
        <w:t>be required.</w:t>
      </w:r>
    </w:p>
    <w:p w:rsidR="004C50EC" w:rsidRPr="00441187" w:rsidRDefault="004C50EC" w:rsidP="004C50EC">
      <w:pPr>
        <w:spacing w:line="240" w:lineRule="auto"/>
        <w:rPr>
          <w:rFonts w:eastAsia="Calibri"/>
          <w:lang w:eastAsia="en-US"/>
        </w:rPr>
      </w:pPr>
    </w:p>
    <w:p w:rsidR="00AF51C6" w:rsidRDefault="004C50EC" w:rsidP="004C50EC">
      <w:pPr>
        <w:spacing w:line="240" w:lineRule="auto"/>
        <w:rPr>
          <w:rFonts w:eastAsia="Calibri"/>
          <w:lang w:eastAsia="en-US"/>
        </w:rPr>
      </w:pPr>
      <w:r>
        <w:rPr>
          <w:rFonts w:eastAsia="Calibri"/>
          <w:lang w:eastAsia="en-US"/>
        </w:rPr>
        <w:t>X</w:t>
      </w:r>
      <w:r w:rsidR="003664EE">
        <w:rPr>
          <w:rFonts w:eastAsia="Calibri"/>
          <w:lang w:eastAsia="en-US"/>
        </w:rPr>
        <w:t>X</w:t>
      </w:r>
      <w:r>
        <w:rPr>
          <w:rFonts w:eastAsia="Calibri"/>
          <w:lang w:eastAsia="en-US"/>
        </w:rPr>
        <w:t>X</w:t>
      </w:r>
      <w:r w:rsidRPr="00441187">
        <w:rPr>
          <w:rFonts w:eastAsia="Calibri"/>
          <w:lang w:eastAsia="en-US"/>
        </w:rPr>
        <w:t xml:space="preserve"> </w:t>
      </w:r>
      <w:r w:rsidR="00AE3AF3">
        <w:rPr>
          <w:rFonts w:eastAsia="Calibri"/>
          <w:lang w:eastAsia="en-US"/>
        </w:rPr>
        <w:t xml:space="preserve">staff will assess risks and their potential consequences and </w:t>
      </w:r>
      <w:r w:rsidRPr="00441187">
        <w:rPr>
          <w:rFonts w:eastAsia="Calibri"/>
          <w:lang w:eastAsia="en-US"/>
        </w:rPr>
        <w:t>will balance their duty of care with dignity of</w:t>
      </w:r>
      <w:r w:rsidRPr="00441187">
        <w:rPr>
          <w:rFonts w:eastAsia="Calibri"/>
          <w:spacing w:val="-21"/>
          <w:lang w:eastAsia="en-US"/>
        </w:rPr>
        <w:t xml:space="preserve"> </w:t>
      </w:r>
      <w:r w:rsidRPr="00441187">
        <w:rPr>
          <w:rFonts w:eastAsia="Calibri"/>
          <w:lang w:eastAsia="en-US"/>
        </w:rPr>
        <w:t>risk. Where a dignity of risk issue is in conflict with a Work Health and Safety</w:t>
      </w:r>
      <w:r w:rsidRPr="00441187">
        <w:rPr>
          <w:rFonts w:eastAsia="Calibri"/>
          <w:spacing w:val="-29"/>
          <w:lang w:eastAsia="en-US"/>
        </w:rPr>
        <w:t xml:space="preserve"> </w:t>
      </w:r>
      <w:r w:rsidRPr="00441187">
        <w:rPr>
          <w:rFonts w:eastAsia="Calibri"/>
          <w:lang w:eastAsia="en-US"/>
        </w:rPr>
        <w:t>(WHS) issue, the WHS legislation overrides dignity of</w:t>
      </w:r>
      <w:r w:rsidRPr="00441187">
        <w:rPr>
          <w:rFonts w:eastAsia="Calibri"/>
          <w:spacing w:val="-21"/>
          <w:lang w:eastAsia="en-US"/>
        </w:rPr>
        <w:t xml:space="preserve"> </w:t>
      </w:r>
      <w:r w:rsidRPr="00441187">
        <w:rPr>
          <w:rFonts w:eastAsia="Calibri"/>
          <w:lang w:eastAsia="en-US"/>
        </w:rPr>
        <w:t>risk.</w:t>
      </w:r>
      <w:r w:rsidR="00812F7B">
        <w:rPr>
          <w:rFonts w:eastAsia="Calibri"/>
          <w:lang w:eastAsia="en-US"/>
        </w:rPr>
        <w:t xml:space="preserve"> </w:t>
      </w:r>
    </w:p>
    <w:p w:rsidR="00AF51C6" w:rsidRDefault="00AF51C6" w:rsidP="004C50EC">
      <w:pPr>
        <w:spacing w:line="240" w:lineRule="auto"/>
        <w:rPr>
          <w:rFonts w:eastAsia="Calibri"/>
          <w:lang w:eastAsia="en-US"/>
        </w:rPr>
      </w:pPr>
    </w:p>
    <w:p w:rsidR="004C50EC" w:rsidRPr="00441187" w:rsidRDefault="00AF51C6" w:rsidP="004C50EC">
      <w:pPr>
        <w:spacing w:line="240" w:lineRule="auto"/>
        <w:rPr>
          <w:rFonts w:eastAsia="Arial" w:cs="Arial"/>
          <w:lang w:eastAsia="en-US"/>
        </w:rPr>
      </w:pPr>
      <w:r>
        <w:rPr>
          <w:rFonts w:eastAsia="Calibri"/>
          <w:lang w:eastAsia="en-US"/>
        </w:rPr>
        <w:t>When a privacy i</w:t>
      </w:r>
      <w:r w:rsidR="00C05BB9">
        <w:rPr>
          <w:rFonts w:eastAsia="Calibri"/>
          <w:lang w:eastAsia="en-US"/>
        </w:rPr>
        <w:t xml:space="preserve">ssue is in conflict with XXX’s </w:t>
      </w:r>
      <w:r>
        <w:rPr>
          <w:rFonts w:eastAsia="Calibri"/>
          <w:lang w:eastAsia="en-US"/>
        </w:rPr>
        <w:t>duty of care, the duty of care re</w:t>
      </w:r>
      <w:r w:rsidR="00C05BB9">
        <w:rPr>
          <w:rFonts w:eastAsia="Calibri"/>
          <w:lang w:eastAsia="en-US"/>
        </w:rPr>
        <w:t>sponsibility will take priority</w:t>
      </w:r>
      <w:r>
        <w:rPr>
          <w:rFonts w:eastAsia="Calibri"/>
          <w:lang w:eastAsia="en-US"/>
        </w:rPr>
        <w:t xml:space="preserve"> e.g. mandatory reporting. </w:t>
      </w:r>
    </w:p>
    <w:p w:rsidR="004C50EC" w:rsidRPr="00441187" w:rsidRDefault="004C50EC" w:rsidP="004C50EC">
      <w:pPr>
        <w:spacing w:line="240" w:lineRule="auto"/>
        <w:rPr>
          <w:rFonts w:eastAsia="Calibri"/>
          <w:lang w:eastAsia="en-US"/>
        </w:rPr>
      </w:pPr>
    </w:p>
    <w:p w:rsidR="004C50EC" w:rsidRPr="00441187" w:rsidRDefault="004C50EC" w:rsidP="004C50EC">
      <w:pPr>
        <w:spacing w:line="240" w:lineRule="auto"/>
        <w:rPr>
          <w:rFonts w:eastAsia="Calibri"/>
          <w:lang w:eastAsia="en-US"/>
        </w:rPr>
      </w:pPr>
      <w:r w:rsidRPr="00441187">
        <w:rPr>
          <w:rFonts w:eastAsia="Calibri"/>
          <w:lang w:eastAsia="en-US"/>
        </w:rPr>
        <w:t>In situations where duty of care obligations outweigh</w:t>
      </w:r>
      <w:r w:rsidR="003664EE">
        <w:rPr>
          <w:rFonts w:eastAsia="Calibri"/>
          <w:lang w:eastAsia="en-US"/>
        </w:rPr>
        <w:t>s</w:t>
      </w:r>
      <w:r w:rsidRPr="00441187">
        <w:rPr>
          <w:rFonts w:eastAsia="Calibri"/>
          <w:lang w:eastAsia="en-US"/>
        </w:rPr>
        <w:t xml:space="preserve"> dignity of risk the </w:t>
      </w:r>
      <w:r w:rsidR="00925CD7">
        <w:rPr>
          <w:rFonts w:eastAsia="Calibri"/>
          <w:lang w:eastAsia="en-US"/>
        </w:rPr>
        <w:t>participant</w:t>
      </w:r>
      <w:r w:rsidRPr="00441187">
        <w:rPr>
          <w:rFonts w:eastAsia="Calibri"/>
          <w:spacing w:val="-34"/>
          <w:lang w:eastAsia="en-US"/>
        </w:rPr>
        <w:t xml:space="preserve"> </w:t>
      </w:r>
      <w:r w:rsidRPr="00441187">
        <w:rPr>
          <w:rFonts w:eastAsia="Calibri"/>
          <w:lang w:eastAsia="en-US"/>
        </w:rPr>
        <w:t>should be informed of the decision and why the decision was</w:t>
      </w:r>
      <w:r w:rsidRPr="00441187">
        <w:rPr>
          <w:rFonts w:eastAsia="Calibri"/>
          <w:spacing w:val="-24"/>
          <w:lang w:eastAsia="en-US"/>
        </w:rPr>
        <w:t xml:space="preserve"> </w:t>
      </w:r>
      <w:r w:rsidRPr="00441187">
        <w:rPr>
          <w:rFonts w:eastAsia="Calibri"/>
          <w:lang w:eastAsia="en-US"/>
        </w:rPr>
        <w:t>made.</w:t>
      </w:r>
    </w:p>
    <w:p w:rsidR="004C50EC" w:rsidRPr="00441187" w:rsidRDefault="004C50EC" w:rsidP="004C50EC">
      <w:pPr>
        <w:spacing w:line="240" w:lineRule="auto"/>
        <w:rPr>
          <w:rFonts w:eastAsia="Arial" w:cs="Arial"/>
          <w:lang w:eastAsia="en-US"/>
        </w:rPr>
      </w:pPr>
    </w:p>
    <w:p w:rsidR="004C50EC" w:rsidRPr="00441187" w:rsidRDefault="004C50EC" w:rsidP="004C50EC">
      <w:pPr>
        <w:spacing w:line="240" w:lineRule="auto"/>
        <w:rPr>
          <w:rFonts w:eastAsia="Calibri"/>
          <w:lang w:eastAsia="en-US"/>
        </w:rPr>
      </w:pPr>
      <w:r w:rsidRPr="00441187">
        <w:rPr>
          <w:rFonts w:eastAsia="Calibri"/>
          <w:lang w:eastAsia="en-US"/>
        </w:rPr>
        <w:t xml:space="preserve">When balancing duty of care with dignity of risk </w:t>
      </w:r>
      <w:r w:rsidR="003664EE">
        <w:rPr>
          <w:rFonts w:eastAsia="Calibri"/>
          <w:lang w:eastAsia="en-US"/>
        </w:rPr>
        <w:t>XXX team</w:t>
      </w:r>
      <w:r w:rsidRPr="00441187">
        <w:rPr>
          <w:rFonts w:eastAsia="Calibri"/>
          <w:lang w:eastAsia="en-US"/>
        </w:rPr>
        <w:t xml:space="preserve"> will work with the </w:t>
      </w:r>
      <w:r w:rsidR="00925CD7">
        <w:rPr>
          <w:rFonts w:eastAsia="Calibri"/>
          <w:lang w:eastAsia="en-US"/>
        </w:rPr>
        <w:t>participant</w:t>
      </w:r>
      <w:r w:rsidRPr="00441187">
        <w:rPr>
          <w:rFonts w:eastAsia="Calibri"/>
          <w:lang w:eastAsia="en-US"/>
        </w:rPr>
        <w:t xml:space="preserve"> to:</w:t>
      </w:r>
    </w:p>
    <w:p w:rsidR="004C50EC" w:rsidRPr="00441187" w:rsidRDefault="004C50EC" w:rsidP="004C50EC">
      <w:pPr>
        <w:numPr>
          <w:ilvl w:val="0"/>
          <w:numId w:val="2"/>
        </w:numPr>
        <w:spacing w:line="240" w:lineRule="auto"/>
        <w:rPr>
          <w:rFonts w:eastAsia="Arial" w:cs="Arial"/>
          <w:lang w:eastAsia="en-US"/>
        </w:rPr>
      </w:pPr>
      <w:r w:rsidRPr="00441187">
        <w:rPr>
          <w:rFonts w:eastAsia="Calibri"/>
          <w:lang w:eastAsia="en-US"/>
        </w:rPr>
        <w:t>Explain the issues of duty of care and dignity of risk which impact on</w:t>
      </w:r>
      <w:r w:rsidRPr="00441187">
        <w:rPr>
          <w:rFonts w:eastAsia="Calibri"/>
          <w:spacing w:val="-27"/>
          <w:lang w:eastAsia="en-US"/>
        </w:rPr>
        <w:t xml:space="preserve"> </w:t>
      </w:r>
      <w:r w:rsidRPr="00441187">
        <w:rPr>
          <w:rFonts w:eastAsia="Calibri"/>
          <w:lang w:eastAsia="en-US"/>
        </w:rPr>
        <w:t>a particular</w:t>
      </w:r>
      <w:r w:rsidRPr="00441187">
        <w:rPr>
          <w:rFonts w:eastAsia="Calibri"/>
          <w:spacing w:val="-2"/>
          <w:lang w:eastAsia="en-US"/>
        </w:rPr>
        <w:t xml:space="preserve"> </w:t>
      </w:r>
      <w:r w:rsidRPr="00441187">
        <w:rPr>
          <w:rFonts w:eastAsia="Calibri"/>
          <w:lang w:eastAsia="en-US"/>
        </w:rPr>
        <w:t>situation</w:t>
      </w:r>
    </w:p>
    <w:p w:rsidR="004C50EC" w:rsidRPr="00441187" w:rsidRDefault="004C50EC" w:rsidP="004C50EC">
      <w:pPr>
        <w:numPr>
          <w:ilvl w:val="0"/>
          <w:numId w:val="2"/>
        </w:numPr>
        <w:spacing w:line="240" w:lineRule="auto"/>
        <w:rPr>
          <w:rFonts w:eastAsia="Arial" w:cs="Arial"/>
          <w:lang w:eastAsia="en-US"/>
        </w:rPr>
      </w:pPr>
      <w:r w:rsidRPr="00441187">
        <w:rPr>
          <w:rFonts w:eastAsia="Calibri"/>
          <w:lang w:eastAsia="en-US"/>
        </w:rPr>
        <w:t>Identify the consequences of a particular action including the risk/s</w:t>
      </w:r>
      <w:r w:rsidRPr="00441187">
        <w:rPr>
          <w:rFonts w:eastAsia="Calibri"/>
          <w:spacing w:val="-31"/>
          <w:lang w:eastAsia="en-US"/>
        </w:rPr>
        <w:t xml:space="preserve"> </w:t>
      </w:r>
      <w:r w:rsidRPr="00441187">
        <w:rPr>
          <w:rFonts w:eastAsia="Calibri"/>
          <w:lang w:eastAsia="en-US"/>
        </w:rPr>
        <w:t xml:space="preserve">and likelihood of harm to the </w:t>
      </w:r>
      <w:r w:rsidR="00925CD7">
        <w:rPr>
          <w:rFonts w:eastAsia="Calibri"/>
          <w:lang w:eastAsia="en-US"/>
        </w:rPr>
        <w:t>participant</w:t>
      </w:r>
      <w:r w:rsidRPr="00441187">
        <w:rPr>
          <w:rFonts w:eastAsia="Calibri"/>
          <w:lang w:eastAsia="en-US"/>
        </w:rPr>
        <w:t xml:space="preserve"> or</w:t>
      </w:r>
      <w:r w:rsidRPr="00441187">
        <w:rPr>
          <w:rFonts w:eastAsia="Calibri"/>
          <w:spacing w:val="-3"/>
          <w:lang w:eastAsia="en-US"/>
        </w:rPr>
        <w:t xml:space="preserve"> </w:t>
      </w:r>
      <w:r w:rsidRPr="00441187">
        <w:rPr>
          <w:rFonts w:eastAsia="Calibri"/>
          <w:lang w:eastAsia="en-US"/>
        </w:rPr>
        <w:t>others</w:t>
      </w:r>
    </w:p>
    <w:p w:rsidR="004C50EC" w:rsidRPr="00441187" w:rsidRDefault="004C50EC" w:rsidP="004C50EC">
      <w:pPr>
        <w:numPr>
          <w:ilvl w:val="0"/>
          <w:numId w:val="2"/>
        </w:numPr>
        <w:spacing w:line="240" w:lineRule="auto"/>
        <w:rPr>
          <w:rFonts w:eastAsia="Arial" w:cs="Arial"/>
          <w:lang w:eastAsia="en-US"/>
        </w:rPr>
      </w:pPr>
      <w:r w:rsidRPr="00441187">
        <w:rPr>
          <w:rFonts w:eastAsia="Calibri"/>
          <w:lang w:eastAsia="en-US"/>
        </w:rPr>
        <w:t>Assess the type and seriousness of the possible</w:t>
      </w:r>
      <w:r w:rsidRPr="00441187">
        <w:rPr>
          <w:rFonts w:eastAsia="Calibri"/>
          <w:spacing w:val="-6"/>
          <w:lang w:eastAsia="en-US"/>
        </w:rPr>
        <w:t xml:space="preserve"> </w:t>
      </w:r>
      <w:r w:rsidRPr="00441187">
        <w:rPr>
          <w:rFonts w:eastAsia="Calibri"/>
          <w:lang w:eastAsia="en-US"/>
        </w:rPr>
        <w:t>harm</w:t>
      </w:r>
    </w:p>
    <w:p w:rsidR="004C50EC" w:rsidRPr="00441187" w:rsidRDefault="004C50EC" w:rsidP="004C50EC">
      <w:pPr>
        <w:numPr>
          <w:ilvl w:val="0"/>
          <w:numId w:val="2"/>
        </w:numPr>
        <w:spacing w:line="240" w:lineRule="auto"/>
        <w:rPr>
          <w:rFonts w:eastAsia="Arial" w:cs="Arial"/>
          <w:lang w:eastAsia="en-US"/>
        </w:rPr>
      </w:pPr>
      <w:r w:rsidRPr="00441187">
        <w:rPr>
          <w:rFonts w:eastAsia="Calibri"/>
          <w:lang w:eastAsia="en-US"/>
        </w:rPr>
        <w:t>Identify what precautions could be taken to minimise the risk/s or harm or</w:t>
      </w:r>
      <w:r w:rsidRPr="00441187">
        <w:rPr>
          <w:rFonts w:eastAsia="Calibri"/>
          <w:spacing w:val="-31"/>
          <w:lang w:eastAsia="en-US"/>
        </w:rPr>
        <w:t xml:space="preserve"> </w:t>
      </w:r>
      <w:r w:rsidRPr="00441187">
        <w:rPr>
          <w:rFonts w:eastAsia="Calibri"/>
          <w:lang w:eastAsia="en-US"/>
        </w:rPr>
        <w:t>the seriousness of the risk/s or</w:t>
      </w:r>
      <w:r w:rsidRPr="00441187">
        <w:rPr>
          <w:rFonts w:eastAsia="Calibri"/>
          <w:spacing w:val="-5"/>
          <w:lang w:eastAsia="en-US"/>
        </w:rPr>
        <w:t xml:space="preserve"> </w:t>
      </w:r>
      <w:r w:rsidRPr="00441187">
        <w:rPr>
          <w:rFonts w:eastAsia="Calibri"/>
          <w:lang w:eastAsia="en-US"/>
        </w:rPr>
        <w:t>harm</w:t>
      </w:r>
    </w:p>
    <w:p w:rsidR="004C50EC" w:rsidRPr="00441187" w:rsidRDefault="004C50EC" w:rsidP="004C50EC">
      <w:pPr>
        <w:numPr>
          <w:ilvl w:val="0"/>
          <w:numId w:val="2"/>
        </w:numPr>
        <w:spacing w:line="240" w:lineRule="auto"/>
        <w:rPr>
          <w:rFonts w:eastAsia="Arial" w:cs="Arial"/>
          <w:lang w:eastAsia="en-US"/>
        </w:rPr>
      </w:pPr>
      <w:r w:rsidRPr="00441187">
        <w:rPr>
          <w:rFonts w:eastAsia="Arial" w:cs="Arial"/>
          <w:lang w:eastAsia="en-US"/>
        </w:rPr>
        <w:t xml:space="preserve">Assess the </w:t>
      </w:r>
      <w:r>
        <w:rPr>
          <w:rFonts w:eastAsia="Arial" w:cs="Arial"/>
          <w:lang w:eastAsia="en-US"/>
        </w:rPr>
        <w:t>participant’s</w:t>
      </w:r>
      <w:r w:rsidRPr="00441187">
        <w:rPr>
          <w:rFonts w:eastAsia="Arial" w:cs="Arial"/>
          <w:lang w:eastAsia="en-US"/>
        </w:rPr>
        <w:t xml:space="preserve"> ability to make informed</w:t>
      </w:r>
      <w:r w:rsidRPr="00441187">
        <w:rPr>
          <w:rFonts w:eastAsia="Arial" w:cs="Arial"/>
          <w:spacing w:val="-3"/>
          <w:lang w:eastAsia="en-US"/>
        </w:rPr>
        <w:t xml:space="preserve"> </w:t>
      </w:r>
      <w:r w:rsidRPr="00441187">
        <w:rPr>
          <w:rFonts w:eastAsia="Arial" w:cs="Arial"/>
          <w:lang w:eastAsia="en-US"/>
        </w:rPr>
        <w:t>decisions</w:t>
      </w:r>
    </w:p>
    <w:p w:rsidR="004C50EC" w:rsidRPr="00441187" w:rsidRDefault="004C50EC" w:rsidP="004C50EC">
      <w:pPr>
        <w:numPr>
          <w:ilvl w:val="0"/>
          <w:numId w:val="2"/>
        </w:numPr>
        <w:spacing w:line="240" w:lineRule="auto"/>
        <w:rPr>
          <w:rFonts w:eastAsia="Arial" w:cs="Arial"/>
          <w:lang w:eastAsia="en-US"/>
        </w:rPr>
      </w:pPr>
      <w:r w:rsidRPr="00441187">
        <w:rPr>
          <w:rFonts w:eastAsia="Calibri"/>
          <w:lang w:eastAsia="en-US"/>
        </w:rPr>
        <w:t xml:space="preserve">Weigh up the benefits and importance of the activity to the </w:t>
      </w:r>
      <w:r w:rsidR="00925CD7">
        <w:rPr>
          <w:rFonts w:eastAsia="Calibri"/>
          <w:lang w:eastAsia="en-US"/>
        </w:rPr>
        <w:t>participant</w:t>
      </w:r>
      <w:r w:rsidRPr="00441187">
        <w:rPr>
          <w:rFonts w:eastAsia="Calibri"/>
          <w:lang w:eastAsia="en-US"/>
        </w:rPr>
        <w:t xml:space="preserve"> against</w:t>
      </w:r>
      <w:r w:rsidRPr="00441187">
        <w:rPr>
          <w:rFonts w:eastAsia="Calibri"/>
          <w:spacing w:val="-33"/>
          <w:lang w:eastAsia="en-US"/>
        </w:rPr>
        <w:t xml:space="preserve"> </w:t>
      </w:r>
      <w:r w:rsidRPr="00441187">
        <w:rPr>
          <w:rFonts w:eastAsia="Calibri"/>
          <w:lang w:eastAsia="en-US"/>
        </w:rPr>
        <w:t>the possible negative</w:t>
      </w:r>
      <w:r w:rsidRPr="00441187">
        <w:rPr>
          <w:rFonts w:eastAsia="Calibri"/>
          <w:spacing w:val="-1"/>
          <w:lang w:eastAsia="en-US"/>
        </w:rPr>
        <w:t xml:space="preserve"> </w:t>
      </w:r>
      <w:r w:rsidRPr="00441187">
        <w:rPr>
          <w:rFonts w:eastAsia="Calibri"/>
          <w:lang w:eastAsia="en-US"/>
        </w:rPr>
        <w:t>consequences</w:t>
      </w:r>
    </w:p>
    <w:p w:rsidR="00971DF1" w:rsidRPr="00AE3AF3" w:rsidRDefault="004C50EC" w:rsidP="004C50EC">
      <w:pPr>
        <w:numPr>
          <w:ilvl w:val="0"/>
          <w:numId w:val="2"/>
        </w:numPr>
        <w:spacing w:line="240" w:lineRule="auto"/>
      </w:pPr>
      <w:r w:rsidRPr="003664EE">
        <w:rPr>
          <w:rFonts w:eastAsia="Calibri"/>
          <w:lang w:eastAsia="en-US"/>
        </w:rPr>
        <w:t>Generate solutions to achieve the benefits to the participant whilst minimising</w:t>
      </w:r>
      <w:r w:rsidRPr="003664EE">
        <w:rPr>
          <w:rFonts w:eastAsia="Calibri"/>
          <w:spacing w:val="-34"/>
          <w:lang w:eastAsia="en-US"/>
        </w:rPr>
        <w:t xml:space="preserve"> </w:t>
      </w:r>
      <w:r w:rsidRPr="003664EE">
        <w:rPr>
          <w:rFonts w:eastAsia="Calibri"/>
          <w:lang w:eastAsia="en-US"/>
        </w:rPr>
        <w:t>the potential</w:t>
      </w:r>
      <w:r w:rsidRPr="003664EE">
        <w:rPr>
          <w:rFonts w:eastAsia="Calibri"/>
          <w:spacing w:val="-1"/>
          <w:lang w:eastAsia="en-US"/>
        </w:rPr>
        <w:t xml:space="preserve"> </w:t>
      </w:r>
      <w:r w:rsidRPr="003664EE">
        <w:rPr>
          <w:rFonts w:eastAsia="Calibri"/>
          <w:lang w:eastAsia="en-US"/>
        </w:rPr>
        <w:t>harm</w:t>
      </w:r>
      <w:r w:rsidR="003664EE" w:rsidRPr="003664EE">
        <w:rPr>
          <w:rFonts w:eastAsia="Calibri"/>
          <w:lang w:eastAsia="en-US"/>
        </w:rPr>
        <w:t>.</w:t>
      </w:r>
    </w:p>
    <w:p w:rsidR="00FF24DE" w:rsidRDefault="00FF24DE" w:rsidP="008D26A5">
      <w:pPr>
        <w:spacing w:line="240" w:lineRule="auto"/>
        <w:ind w:left="360"/>
      </w:pPr>
    </w:p>
    <w:p w:rsidR="008D26A5" w:rsidRDefault="008D26A5" w:rsidP="008D26A5">
      <w:pPr>
        <w:rPr>
          <w:bCs/>
        </w:rPr>
      </w:pPr>
      <w:r>
        <w:rPr>
          <w:bCs/>
        </w:rPr>
        <w:t>Staff are educated on the Dignity of Risk</w:t>
      </w:r>
      <w:r w:rsidR="00AF51C6">
        <w:rPr>
          <w:bCs/>
        </w:rPr>
        <w:t xml:space="preserve"> and Duty of Care</w:t>
      </w:r>
      <w:r>
        <w:rPr>
          <w:bCs/>
        </w:rPr>
        <w:t xml:space="preserve"> Policy at induction and then annually or as required.</w:t>
      </w:r>
    </w:p>
    <w:p w:rsidR="008D26A5" w:rsidRDefault="008D26A5" w:rsidP="00AF51C6">
      <w:pPr>
        <w:spacing w:line="240" w:lineRule="auto"/>
        <w:ind w:left="360"/>
      </w:pPr>
    </w:p>
    <w:sectPr w:rsidR="008D26A5" w:rsidSect="00524074">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A6" w:rsidRDefault="00D16CA6" w:rsidP="003664EE">
      <w:pPr>
        <w:spacing w:line="240" w:lineRule="auto"/>
      </w:pPr>
      <w:r>
        <w:separator/>
      </w:r>
    </w:p>
  </w:endnote>
  <w:endnote w:type="continuationSeparator" w:id="0">
    <w:p w:rsidR="00D16CA6" w:rsidRDefault="00D16CA6" w:rsidP="00366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F8" w:rsidRDefault="000B1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180579064"/>
      <w:docPartObj>
        <w:docPartGallery w:val="Page Numbers (Bottom of Page)"/>
        <w:docPartUnique/>
      </w:docPartObj>
    </w:sdtPr>
    <w:sdtContent>
      <w:sdt>
        <w:sdtPr>
          <w:rPr>
            <w:b/>
            <w:sz w:val="20"/>
            <w:szCs w:val="20"/>
          </w:rPr>
          <w:id w:val="565050523"/>
          <w:docPartObj>
            <w:docPartGallery w:val="Page Numbers (Top of Page)"/>
            <w:docPartUnique/>
          </w:docPartObj>
        </w:sdtPr>
        <w:sdtContent>
          <w:p w:rsidR="003664EE" w:rsidRPr="000B1CF8" w:rsidRDefault="000B1CF8" w:rsidP="000B1CF8">
            <w:pPr>
              <w:rPr>
                <w:b/>
                <w:sz w:val="20"/>
                <w:szCs w:val="20"/>
              </w:rPr>
            </w:pPr>
            <w:r>
              <w:rPr>
                <w:b/>
                <w:sz w:val="20"/>
                <w:szCs w:val="20"/>
              </w:rPr>
              <w:t xml:space="preserve">P8 </w:t>
            </w:r>
            <w:r w:rsidRPr="000B1CF8">
              <w:rPr>
                <w:b/>
                <w:sz w:val="20"/>
                <w:szCs w:val="20"/>
              </w:rPr>
              <w:t>Dignity of</w:t>
            </w:r>
            <w:r w:rsidRPr="000B1CF8">
              <w:rPr>
                <w:b/>
                <w:spacing w:val="-8"/>
                <w:sz w:val="20"/>
                <w:szCs w:val="20"/>
              </w:rPr>
              <w:t xml:space="preserve"> </w:t>
            </w:r>
            <w:r w:rsidRPr="000B1CF8">
              <w:rPr>
                <w:b/>
                <w:sz w:val="20"/>
                <w:szCs w:val="20"/>
              </w:rPr>
              <w:t>Risk and Duty of Care Policy Mar 2020</w:t>
            </w:r>
            <w:r w:rsidRPr="000B1CF8">
              <w:rPr>
                <w:b/>
                <w:sz w:val="20"/>
                <w:szCs w:val="20"/>
              </w:rPr>
              <w:tab/>
            </w:r>
            <w:r>
              <w:rPr>
                <w:b/>
                <w:sz w:val="20"/>
                <w:szCs w:val="20"/>
              </w:rPr>
              <w:tab/>
            </w:r>
            <w:r>
              <w:rPr>
                <w:b/>
                <w:sz w:val="20"/>
                <w:szCs w:val="20"/>
              </w:rPr>
              <w:tab/>
            </w:r>
            <w:r w:rsidRPr="000B1CF8">
              <w:rPr>
                <w:b/>
                <w:sz w:val="20"/>
                <w:szCs w:val="20"/>
              </w:rPr>
              <w:tab/>
            </w:r>
            <w:r w:rsidR="001A5254" w:rsidRPr="000B1CF8">
              <w:rPr>
                <w:b/>
                <w:sz w:val="20"/>
                <w:szCs w:val="20"/>
              </w:rPr>
              <w:t xml:space="preserve">Page </w:t>
            </w:r>
            <w:r w:rsidR="00E976F3" w:rsidRPr="000B1CF8">
              <w:rPr>
                <w:b/>
                <w:sz w:val="20"/>
                <w:szCs w:val="20"/>
              </w:rPr>
              <w:fldChar w:fldCharType="begin"/>
            </w:r>
            <w:r w:rsidR="001A5254" w:rsidRPr="000B1CF8">
              <w:rPr>
                <w:b/>
                <w:sz w:val="20"/>
                <w:szCs w:val="20"/>
              </w:rPr>
              <w:instrText xml:space="preserve"> PAGE </w:instrText>
            </w:r>
            <w:r w:rsidR="00E976F3" w:rsidRPr="000B1CF8">
              <w:rPr>
                <w:b/>
                <w:sz w:val="20"/>
                <w:szCs w:val="20"/>
              </w:rPr>
              <w:fldChar w:fldCharType="separate"/>
            </w:r>
            <w:r>
              <w:rPr>
                <w:b/>
                <w:noProof/>
                <w:sz w:val="20"/>
                <w:szCs w:val="20"/>
              </w:rPr>
              <w:t>1</w:t>
            </w:r>
            <w:r w:rsidR="00E976F3" w:rsidRPr="000B1CF8">
              <w:rPr>
                <w:b/>
                <w:sz w:val="20"/>
                <w:szCs w:val="20"/>
              </w:rPr>
              <w:fldChar w:fldCharType="end"/>
            </w:r>
            <w:r w:rsidR="001A5254" w:rsidRPr="000B1CF8">
              <w:rPr>
                <w:b/>
                <w:sz w:val="20"/>
                <w:szCs w:val="20"/>
              </w:rPr>
              <w:t xml:space="preserve"> of </w:t>
            </w:r>
            <w:r w:rsidR="00E976F3" w:rsidRPr="000B1CF8">
              <w:rPr>
                <w:b/>
                <w:sz w:val="20"/>
                <w:szCs w:val="20"/>
              </w:rPr>
              <w:fldChar w:fldCharType="begin"/>
            </w:r>
            <w:r w:rsidR="001A5254" w:rsidRPr="000B1CF8">
              <w:rPr>
                <w:b/>
                <w:sz w:val="20"/>
                <w:szCs w:val="20"/>
              </w:rPr>
              <w:instrText xml:space="preserve"> NUMPAGES  </w:instrText>
            </w:r>
            <w:r w:rsidR="00E976F3" w:rsidRPr="000B1CF8">
              <w:rPr>
                <w:b/>
                <w:sz w:val="20"/>
                <w:szCs w:val="20"/>
              </w:rPr>
              <w:fldChar w:fldCharType="separate"/>
            </w:r>
            <w:r>
              <w:rPr>
                <w:b/>
                <w:noProof/>
                <w:sz w:val="20"/>
                <w:szCs w:val="20"/>
              </w:rPr>
              <w:t>2</w:t>
            </w:r>
            <w:r w:rsidR="00E976F3" w:rsidRPr="000B1CF8">
              <w:rPr>
                <w:b/>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F8" w:rsidRDefault="000B1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A6" w:rsidRDefault="00D16CA6" w:rsidP="003664EE">
      <w:pPr>
        <w:spacing w:line="240" w:lineRule="auto"/>
      </w:pPr>
      <w:r>
        <w:separator/>
      </w:r>
    </w:p>
  </w:footnote>
  <w:footnote w:type="continuationSeparator" w:id="0">
    <w:p w:rsidR="00D16CA6" w:rsidRDefault="00D16CA6" w:rsidP="003664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F8" w:rsidRDefault="000B1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F8" w:rsidRDefault="000B1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F8" w:rsidRDefault="000B1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6AD6"/>
    <w:multiLevelType w:val="hybridMultilevel"/>
    <w:tmpl w:val="A1EC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9F6A43"/>
    <w:multiLevelType w:val="multilevel"/>
    <w:tmpl w:val="6C186952"/>
    <w:lvl w:ilvl="0">
      <w:start w:val="1"/>
      <w:numFmt w:val="decimal"/>
      <w:pStyle w:val="Heading1"/>
      <w:lvlText w:val="%1."/>
      <w:lvlJc w:val="left"/>
      <w:pPr>
        <w:ind w:left="360" w:hanging="360"/>
      </w:pPr>
    </w:lvl>
    <w:lvl w:ilvl="1">
      <w:start w:val="1"/>
      <w:numFmt w:val="decimal"/>
      <w:pStyle w:val="Heading3"/>
      <w:isLgl/>
      <w:lvlText w:val="%1.%2"/>
      <w:lvlJc w:val="left"/>
      <w:pPr>
        <w:ind w:left="2084" w:hanging="2160"/>
      </w:pPr>
      <w:rPr>
        <w:rFonts w:hint="default"/>
        <w:sz w:val="24"/>
        <w:szCs w:val="24"/>
      </w:rPr>
    </w:lvl>
    <w:lvl w:ilvl="2">
      <w:start w:val="14"/>
      <w:numFmt w:val="decimal"/>
      <w:isLgl/>
      <w:lvlText w:val="%1.%2.%3"/>
      <w:lvlJc w:val="left"/>
      <w:pPr>
        <w:ind w:left="2160" w:hanging="2160"/>
      </w:pPr>
      <w:rPr>
        <w:rFonts w:hint="default"/>
      </w:rPr>
    </w:lvl>
    <w:lvl w:ilvl="3">
      <w:start w:val="1"/>
      <w:numFmt w:val="decimal"/>
      <w:isLgl/>
      <w:lvlText w:val="%1.%2.%3.%4"/>
      <w:lvlJc w:val="left"/>
      <w:pPr>
        <w:ind w:left="2160" w:hanging="216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9C4EEFBE-3A02-49FB-BEE4-E328716F2E28}"/>
    <w:docVar w:name="dgnword-eventsink" w:val="443307792"/>
  </w:docVars>
  <w:rsids>
    <w:rsidRoot w:val="004C50EC"/>
    <w:rsid w:val="0004784E"/>
    <w:rsid w:val="0006291C"/>
    <w:rsid w:val="000B1CF8"/>
    <w:rsid w:val="000D1C48"/>
    <w:rsid w:val="001A5254"/>
    <w:rsid w:val="001C58CE"/>
    <w:rsid w:val="001F1E6E"/>
    <w:rsid w:val="002C57AD"/>
    <w:rsid w:val="00320A3F"/>
    <w:rsid w:val="003664EE"/>
    <w:rsid w:val="004C50EC"/>
    <w:rsid w:val="004C5377"/>
    <w:rsid w:val="004D4910"/>
    <w:rsid w:val="00524074"/>
    <w:rsid w:val="005320A0"/>
    <w:rsid w:val="005B211E"/>
    <w:rsid w:val="005F2D3A"/>
    <w:rsid w:val="006435AD"/>
    <w:rsid w:val="0065409E"/>
    <w:rsid w:val="006547A1"/>
    <w:rsid w:val="006F5975"/>
    <w:rsid w:val="00750184"/>
    <w:rsid w:val="00765F13"/>
    <w:rsid w:val="007B61D3"/>
    <w:rsid w:val="00812F7B"/>
    <w:rsid w:val="008D26A5"/>
    <w:rsid w:val="008F5F4E"/>
    <w:rsid w:val="00925CD7"/>
    <w:rsid w:val="00971DF1"/>
    <w:rsid w:val="00AA39F0"/>
    <w:rsid w:val="00AB5316"/>
    <w:rsid w:val="00AE3AF3"/>
    <w:rsid w:val="00AF51C6"/>
    <w:rsid w:val="00B92341"/>
    <w:rsid w:val="00BE250B"/>
    <w:rsid w:val="00C01F67"/>
    <w:rsid w:val="00C05BB9"/>
    <w:rsid w:val="00C6089D"/>
    <w:rsid w:val="00CE398D"/>
    <w:rsid w:val="00D16CA6"/>
    <w:rsid w:val="00D31FCB"/>
    <w:rsid w:val="00D62BF3"/>
    <w:rsid w:val="00D65DB7"/>
    <w:rsid w:val="00E976F3"/>
    <w:rsid w:val="00F90C98"/>
    <w:rsid w:val="00FF11C9"/>
    <w:rsid w:val="00FF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EC"/>
    <w:pPr>
      <w:spacing w:after="0" w:line="276"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4C50EC"/>
    <w:pPr>
      <w:numPr>
        <w:numId w:val="1"/>
      </w:numPr>
      <w:spacing w:before="480"/>
      <w:contextualSpacing/>
      <w:outlineLvl w:val="0"/>
    </w:pPr>
    <w:rPr>
      <w:rFonts w:eastAsia="Calibri"/>
      <w:b/>
      <w:bCs/>
      <w:sz w:val="28"/>
      <w:szCs w:val="28"/>
    </w:rPr>
  </w:style>
  <w:style w:type="paragraph" w:styleId="Heading3">
    <w:name w:val="heading 3"/>
    <w:basedOn w:val="Normal"/>
    <w:next w:val="Normal"/>
    <w:link w:val="Heading3Char"/>
    <w:uiPriority w:val="9"/>
    <w:qFormat/>
    <w:rsid w:val="004C50EC"/>
    <w:pPr>
      <w:numPr>
        <w:ilvl w:val="1"/>
        <w:numId w:val="1"/>
      </w:numPr>
      <w:tabs>
        <w:tab w:val="left" w:pos="851"/>
      </w:tabs>
      <w:ind w:right="170"/>
      <w:outlineLvl w:val="2"/>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EC"/>
    <w:rPr>
      <w:rFonts w:ascii="Arial" w:eastAsia="Calibri" w:hAnsi="Arial" w:cs="Times New Roman"/>
      <w:b/>
      <w:bCs/>
      <w:sz w:val="28"/>
      <w:szCs w:val="28"/>
    </w:rPr>
  </w:style>
  <w:style w:type="character" w:customStyle="1" w:styleId="Heading3Char">
    <w:name w:val="Heading 3 Char"/>
    <w:basedOn w:val="DefaultParagraphFont"/>
    <w:link w:val="Heading3"/>
    <w:uiPriority w:val="9"/>
    <w:rsid w:val="004C50EC"/>
    <w:rPr>
      <w:rFonts w:ascii="Arial" w:eastAsia="Arial" w:hAnsi="Arial" w:cs="Times New Roman"/>
      <w:b/>
      <w:bCs/>
      <w:sz w:val="24"/>
      <w:szCs w:val="24"/>
    </w:rPr>
  </w:style>
  <w:style w:type="paragraph" w:styleId="Header">
    <w:name w:val="header"/>
    <w:basedOn w:val="Normal"/>
    <w:link w:val="HeaderChar"/>
    <w:uiPriority w:val="99"/>
    <w:unhideWhenUsed/>
    <w:rsid w:val="003664EE"/>
    <w:pPr>
      <w:tabs>
        <w:tab w:val="center" w:pos="4513"/>
        <w:tab w:val="right" w:pos="9026"/>
      </w:tabs>
      <w:spacing w:line="240" w:lineRule="auto"/>
    </w:pPr>
  </w:style>
  <w:style w:type="character" w:customStyle="1" w:styleId="HeaderChar">
    <w:name w:val="Header Char"/>
    <w:basedOn w:val="DefaultParagraphFont"/>
    <w:link w:val="Header"/>
    <w:uiPriority w:val="99"/>
    <w:rsid w:val="003664EE"/>
    <w:rPr>
      <w:rFonts w:ascii="Arial" w:eastAsia="Times New Roman" w:hAnsi="Arial" w:cs="Times New Roman"/>
      <w:lang w:eastAsia="en-AU"/>
    </w:rPr>
  </w:style>
  <w:style w:type="paragraph" w:styleId="Footer">
    <w:name w:val="footer"/>
    <w:basedOn w:val="Normal"/>
    <w:link w:val="FooterChar"/>
    <w:uiPriority w:val="99"/>
    <w:unhideWhenUsed/>
    <w:rsid w:val="003664EE"/>
    <w:pPr>
      <w:tabs>
        <w:tab w:val="center" w:pos="4513"/>
        <w:tab w:val="right" w:pos="9026"/>
      </w:tabs>
      <w:spacing w:line="240" w:lineRule="auto"/>
    </w:pPr>
  </w:style>
  <w:style w:type="character" w:customStyle="1" w:styleId="FooterChar">
    <w:name w:val="Footer Char"/>
    <w:basedOn w:val="DefaultParagraphFont"/>
    <w:link w:val="Footer"/>
    <w:uiPriority w:val="99"/>
    <w:rsid w:val="003664EE"/>
    <w:rPr>
      <w:rFonts w:ascii="Arial" w:eastAsia="Times New Roman" w:hAnsi="Arial" w:cs="Times New Roman"/>
      <w:lang w:eastAsia="en-AU"/>
    </w:rPr>
  </w:style>
  <w:style w:type="paragraph" w:styleId="BalloonText">
    <w:name w:val="Balloon Text"/>
    <w:basedOn w:val="Normal"/>
    <w:link w:val="BalloonTextChar"/>
    <w:uiPriority w:val="99"/>
    <w:semiHidden/>
    <w:unhideWhenUsed/>
    <w:rsid w:val="005F2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3A"/>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812F7B"/>
    <w:rPr>
      <w:sz w:val="16"/>
      <w:szCs w:val="16"/>
    </w:rPr>
  </w:style>
  <w:style w:type="paragraph" w:styleId="CommentText">
    <w:name w:val="annotation text"/>
    <w:basedOn w:val="Normal"/>
    <w:link w:val="CommentTextChar"/>
    <w:uiPriority w:val="99"/>
    <w:semiHidden/>
    <w:unhideWhenUsed/>
    <w:rsid w:val="00812F7B"/>
    <w:pPr>
      <w:spacing w:line="240" w:lineRule="auto"/>
    </w:pPr>
    <w:rPr>
      <w:sz w:val="20"/>
      <w:szCs w:val="20"/>
    </w:rPr>
  </w:style>
  <w:style w:type="character" w:customStyle="1" w:styleId="CommentTextChar">
    <w:name w:val="Comment Text Char"/>
    <w:basedOn w:val="DefaultParagraphFont"/>
    <w:link w:val="CommentText"/>
    <w:uiPriority w:val="99"/>
    <w:semiHidden/>
    <w:rsid w:val="00812F7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12F7B"/>
    <w:rPr>
      <w:b/>
      <w:bCs/>
    </w:rPr>
  </w:style>
  <w:style w:type="character" w:customStyle="1" w:styleId="CommentSubjectChar">
    <w:name w:val="Comment Subject Char"/>
    <w:basedOn w:val="CommentTextChar"/>
    <w:link w:val="CommentSubject"/>
    <w:uiPriority w:val="99"/>
    <w:semiHidden/>
    <w:rsid w:val="00812F7B"/>
    <w:rPr>
      <w:rFonts w:ascii="Arial" w:eastAsia="Times New Roman" w:hAnsi="Arial" w:cs="Times New Roman"/>
      <w:b/>
      <w:bCs/>
      <w:sz w:val="20"/>
      <w:szCs w:val="20"/>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71E7D-E198-4489-9822-636FDB5D4493}"/>
</file>

<file path=customXml/itemProps2.xml><?xml version="1.0" encoding="utf-8"?>
<ds:datastoreItem xmlns:ds="http://schemas.openxmlformats.org/officeDocument/2006/customXml" ds:itemID="{646E047E-74C9-4357-8DF3-87C998662EA6}"/>
</file>

<file path=customXml/itemProps3.xml><?xml version="1.0" encoding="utf-8"?>
<ds:datastoreItem xmlns:ds="http://schemas.openxmlformats.org/officeDocument/2006/customXml" ds:itemID="{E5C8DB3C-C04D-422E-B6E8-7DE6B6EFD388}"/>
</file>

<file path=docProps/app.xml><?xml version="1.0" encoding="utf-8"?>
<Properties xmlns="http://schemas.openxmlformats.org/officeDocument/2006/extended-properties" xmlns:vt="http://schemas.openxmlformats.org/officeDocument/2006/docPropsVTypes">
  <Template>Normal</Template>
  <TotalTime>68</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Loxton</dc:creator>
  <cp:lastModifiedBy>Jenny Barron</cp:lastModifiedBy>
  <cp:revision>9</cp:revision>
  <dcterms:created xsi:type="dcterms:W3CDTF">2020-03-07T04:20:00Z</dcterms:created>
  <dcterms:modified xsi:type="dcterms:W3CDTF">2020-03-09T03:19:00Z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