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567" w:rsidRPr="00EF3567" w:rsidRDefault="00EF3567" w:rsidP="00EF3567">
      <w:pPr>
        <w:pStyle w:val="Heading3"/>
        <w:numPr>
          <w:ilvl w:val="0"/>
          <w:numId w:val="0"/>
        </w:numPr>
        <w:ind w:left="2084" w:hanging="2084"/>
        <w:rPr>
          <w:lang w:val="en-US"/>
        </w:rPr>
      </w:pPr>
      <w:bookmarkStart w:id="0" w:name="_Toc478478397"/>
      <w:r w:rsidRPr="008D38DF">
        <w:t>Advocacy</w:t>
      </w:r>
      <w:bookmarkEnd w:id="0"/>
      <w:r>
        <w:rPr>
          <w:lang w:val="en-US"/>
        </w:rPr>
        <w:t xml:space="preserve"> Policy</w:t>
      </w:r>
      <w:r w:rsidR="003379C0">
        <w:rPr>
          <w:lang w:val="en-US"/>
        </w:rPr>
        <w:t xml:space="preserve"> and Procedures</w:t>
      </w:r>
    </w:p>
    <w:p w:rsidR="00C014AE" w:rsidRDefault="00C014AE" w:rsidP="001349C5"/>
    <w:p w:rsidR="00C014AE" w:rsidRPr="00C014AE" w:rsidRDefault="00C014AE" w:rsidP="001349C5">
      <w:pPr>
        <w:rPr>
          <w:b/>
        </w:rPr>
      </w:pPr>
      <w:r w:rsidRPr="00C014AE">
        <w:rPr>
          <w:b/>
        </w:rPr>
        <w:t>Policy</w:t>
      </w:r>
    </w:p>
    <w:p w:rsidR="001349C5" w:rsidRDefault="001349C5" w:rsidP="001349C5">
      <w:r>
        <w:t>XXX support</w:t>
      </w:r>
      <w:r w:rsidR="00FA2494">
        <w:t>s</w:t>
      </w:r>
      <w:r>
        <w:t xml:space="preserve"> </w:t>
      </w:r>
      <w:r w:rsidR="00BC4503">
        <w:t>participant</w:t>
      </w:r>
      <w:r>
        <w:t>s to make decisions based on these principles</w:t>
      </w:r>
      <w:r w:rsidR="00C014AE">
        <w:t>:</w:t>
      </w:r>
    </w:p>
    <w:p w:rsidR="001349C5" w:rsidRDefault="001349C5" w:rsidP="00C014AE">
      <w:pPr>
        <w:pStyle w:val="ListParagraph"/>
        <w:numPr>
          <w:ilvl w:val="0"/>
          <w:numId w:val="9"/>
        </w:numPr>
      </w:pPr>
      <w:r>
        <w:t>Every person can express their will and preference about what they want</w:t>
      </w:r>
    </w:p>
    <w:p w:rsidR="001349C5" w:rsidRDefault="001349C5" w:rsidP="00C014AE">
      <w:pPr>
        <w:pStyle w:val="ListParagraph"/>
        <w:numPr>
          <w:ilvl w:val="0"/>
          <w:numId w:val="9"/>
        </w:numPr>
      </w:pPr>
      <w:r>
        <w:t>A person with disability has the right to make</w:t>
      </w:r>
      <w:r w:rsidR="00C014AE">
        <w:t xml:space="preserve"> decisions</w:t>
      </w:r>
    </w:p>
    <w:p w:rsidR="001349C5" w:rsidRDefault="001349C5" w:rsidP="00C014AE">
      <w:pPr>
        <w:pStyle w:val="ListParagraph"/>
        <w:numPr>
          <w:ilvl w:val="0"/>
          <w:numId w:val="9"/>
        </w:numPr>
      </w:pPr>
      <w:r>
        <w:t>A person with disability can expect to have appropriate support to make decisions</w:t>
      </w:r>
    </w:p>
    <w:p w:rsidR="00C014AE" w:rsidRDefault="00C014AE" w:rsidP="001349C5"/>
    <w:p w:rsidR="001349C5" w:rsidRDefault="001349C5" w:rsidP="001349C5">
      <w:r>
        <w:t>XXX</w:t>
      </w:r>
      <w:r w:rsidRPr="008D38DF">
        <w:t xml:space="preserve"> </w:t>
      </w:r>
      <w:r w:rsidR="00C014AE">
        <w:t xml:space="preserve">therefore supports </w:t>
      </w:r>
      <w:r>
        <w:t>participant</w:t>
      </w:r>
      <w:r w:rsidRPr="008D38DF">
        <w:t xml:space="preserve">s </w:t>
      </w:r>
      <w:r w:rsidR="00C014AE">
        <w:t>to</w:t>
      </w:r>
      <w:r w:rsidRPr="008D38DF">
        <w:t xml:space="preserve"> use an </w:t>
      </w:r>
      <w:r>
        <w:t xml:space="preserve">independent </w:t>
      </w:r>
      <w:r w:rsidRPr="008D38DF">
        <w:t>advocate of their choice to negotiate on their behalf. This may</w:t>
      </w:r>
      <w:r w:rsidRPr="008D38DF">
        <w:rPr>
          <w:spacing w:val="-38"/>
        </w:rPr>
        <w:t xml:space="preserve"> </w:t>
      </w:r>
      <w:r w:rsidRPr="008D38DF">
        <w:t>be a family member</w:t>
      </w:r>
      <w:r>
        <w:t>,</w:t>
      </w:r>
      <w:r w:rsidRPr="008D38DF">
        <w:t xml:space="preserve"> friend</w:t>
      </w:r>
      <w:r>
        <w:t>, trusted decision-maker</w:t>
      </w:r>
      <w:r w:rsidRPr="008D38DF">
        <w:t xml:space="preserve"> or </w:t>
      </w:r>
      <w:r>
        <w:t xml:space="preserve">appropriate </w:t>
      </w:r>
      <w:r w:rsidRPr="008D38DF">
        <w:t>advocacy service. Advocates will be accepted</w:t>
      </w:r>
      <w:r w:rsidRPr="008D38DF">
        <w:rPr>
          <w:spacing w:val="-19"/>
        </w:rPr>
        <w:t xml:space="preserve"> </w:t>
      </w:r>
      <w:r w:rsidRPr="008D38DF">
        <w:t xml:space="preserve">by </w:t>
      </w:r>
      <w:r>
        <w:t>XXX</w:t>
      </w:r>
      <w:r w:rsidRPr="008D38DF">
        <w:t xml:space="preserve"> as representing the interests of the </w:t>
      </w:r>
      <w:r>
        <w:t>participant</w:t>
      </w:r>
      <w:r w:rsidRPr="008D38DF">
        <w:t>. Advocates</w:t>
      </w:r>
      <w:r w:rsidRPr="008D38DF">
        <w:rPr>
          <w:spacing w:val="-31"/>
        </w:rPr>
        <w:t xml:space="preserve"> </w:t>
      </w:r>
      <w:r w:rsidRPr="008D38DF">
        <w:t xml:space="preserve">may be used during assessments, reviews, </w:t>
      </w:r>
      <w:r>
        <w:t xml:space="preserve">incidents </w:t>
      </w:r>
      <w:r w:rsidRPr="008D38DF">
        <w:t>and complaints or for any other</w:t>
      </w:r>
      <w:r w:rsidRPr="008D38DF">
        <w:rPr>
          <w:spacing w:val="-27"/>
        </w:rPr>
        <w:t xml:space="preserve"> </w:t>
      </w:r>
      <w:r w:rsidRPr="008D38DF">
        <w:t xml:space="preserve">communication between the </w:t>
      </w:r>
      <w:r>
        <w:t>participant</w:t>
      </w:r>
      <w:r w:rsidRPr="008D38DF">
        <w:t xml:space="preserve"> and the</w:t>
      </w:r>
      <w:r w:rsidRPr="008D38DF">
        <w:rPr>
          <w:spacing w:val="-18"/>
        </w:rPr>
        <w:t xml:space="preserve"> </w:t>
      </w:r>
      <w:r w:rsidRPr="008D38DF">
        <w:t>organisation</w:t>
      </w:r>
      <w:r>
        <w:t>.</w:t>
      </w:r>
    </w:p>
    <w:p w:rsidR="00EF3567" w:rsidRDefault="00EF3567" w:rsidP="00EF3567">
      <w:pPr>
        <w:rPr>
          <w:b/>
        </w:rPr>
      </w:pPr>
    </w:p>
    <w:p w:rsidR="00EF3567" w:rsidRPr="00EF3567" w:rsidRDefault="00EF3567" w:rsidP="00EF3567">
      <w:pPr>
        <w:rPr>
          <w:b/>
          <w:lang w:val="en-US" w:eastAsia="en-US"/>
        </w:rPr>
      </w:pPr>
      <w:r w:rsidRPr="00EF3567">
        <w:rPr>
          <w:b/>
          <w:lang w:val="en-US" w:eastAsia="en-US"/>
        </w:rPr>
        <w:t>Definition</w:t>
      </w:r>
    </w:p>
    <w:p w:rsidR="00EF3567" w:rsidRPr="00EF3567" w:rsidRDefault="00EF3567" w:rsidP="00EF3567">
      <w:pPr>
        <w:rPr>
          <w:lang w:val="en-US" w:eastAsia="en-US"/>
        </w:rPr>
      </w:pPr>
      <w:r w:rsidRPr="00EF3567">
        <w:rPr>
          <w:lang w:val="en-US" w:eastAsia="en-US"/>
        </w:rPr>
        <w:t>The</w:t>
      </w:r>
      <w:r>
        <w:rPr>
          <w:lang w:val="en-US" w:eastAsia="en-US"/>
        </w:rPr>
        <w:t xml:space="preserve"> </w:t>
      </w:r>
      <w:r w:rsidRPr="00EF3567">
        <w:rPr>
          <w:i/>
          <w:iCs/>
          <w:lang w:val="en-US" w:eastAsia="en-US"/>
        </w:rPr>
        <w:t>National Disability Insurance Scheme Act 2013</w:t>
      </w:r>
      <w:r>
        <w:rPr>
          <w:lang w:val="en-US" w:eastAsia="en-US"/>
        </w:rPr>
        <w:t xml:space="preserve"> </w:t>
      </w:r>
      <w:r w:rsidRPr="00EF3567">
        <w:rPr>
          <w:lang w:val="en-US" w:eastAsia="en-US"/>
        </w:rPr>
        <w:t xml:space="preserve">defines an </w:t>
      </w:r>
      <w:r w:rsidRPr="00EF3567">
        <w:rPr>
          <w:b/>
          <w:lang w:val="en-US" w:eastAsia="en-US"/>
        </w:rPr>
        <w:t>independent advocate</w:t>
      </w:r>
      <w:r w:rsidRPr="00EF3567">
        <w:rPr>
          <w:lang w:val="en-US" w:eastAsia="en-US"/>
        </w:rPr>
        <w:t>, in relation to a person with disability, to mean a person who:</w:t>
      </w:r>
    </w:p>
    <w:p w:rsidR="00EF3567" w:rsidRPr="00EF3567" w:rsidRDefault="00EF3567" w:rsidP="00EF3567">
      <w:pPr>
        <w:pStyle w:val="ListParagraph"/>
        <w:numPr>
          <w:ilvl w:val="0"/>
          <w:numId w:val="6"/>
        </w:numPr>
        <w:rPr>
          <w:lang w:val="en-US" w:eastAsia="en-US"/>
        </w:rPr>
      </w:pPr>
      <w:r w:rsidRPr="00EF3567">
        <w:rPr>
          <w:lang w:val="en-US" w:eastAsia="en-US"/>
        </w:rPr>
        <w:t>is independent of the Agency, the Commission and any NDIS providers providing supports or services to the person with disability</w:t>
      </w:r>
    </w:p>
    <w:p w:rsidR="00EF3567" w:rsidRPr="00EF3567" w:rsidRDefault="00EF3567" w:rsidP="00EF3567">
      <w:pPr>
        <w:pStyle w:val="ListParagraph"/>
        <w:numPr>
          <w:ilvl w:val="0"/>
          <w:numId w:val="6"/>
        </w:numPr>
        <w:rPr>
          <w:lang w:val="en-US" w:eastAsia="en-US"/>
        </w:rPr>
      </w:pPr>
      <w:r w:rsidRPr="00EF3567">
        <w:rPr>
          <w:lang w:val="en-US" w:eastAsia="en-US"/>
        </w:rPr>
        <w:t>provides independent advocacy for the person with disability, to assist the person with disability to exercise choice and control and to have their voice heard in matters that affect them</w:t>
      </w:r>
    </w:p>
    <w:p w:rsidR="00EF3567" w:rsidRPr="00EF3567" w:rsidRDefault="00EF3567" w:rsidP="00EF3567">
      <w:pPr>
        <w:pStyle w:val="ListParagraph"/>
        <w:numPr>
          <w:ilvl w:val="0"/>
          <w:numId w:val="6"/>
        </w:numPr>
        <w:rPr>
          <w:lang w:val="en-US" w:eastAsia="en-US"/>
        </w:rPr>
      </w:pPr>
      <w:r w:rsidRPr="00EF3567">
        <w:rPr>
          <w:lang w:val="en-US" w:eastAsia="en-US"/>
        </w:rPr>
        <w:t>acts at the direction of the person with disability, reflecting the person with disability’s expressed wishes, will, preferences and rights</w:t>
      </w:r>
    </w:p>
    <w:p w:rsidR="00EF3567" w:rsidRPr="00EF3567" w:rsidRDefault="00EF3567" w:rsidP="00EF3567">
      <w:pPr>
        <w:pStyle w:val="ListParagraph"/>
        <w:numPr>
          <w:ilvl w:val="0"/>
          <w:numId w:val="6"/>
        </w:numPr>
        <w:rPr>
          <w:lang w:val="en-US" w:eastAsia="en-US"/>
        </w:rPr>
      </w:pPr>
      <w:r w:rsidRPr="00EF3567">
        <w:rPr>
          <w:lang w:val="en-US" w:eastAsia="en-US"/>
        </w:rPr>
        <w:t>is free of relevant conflicts of interest.</w:t>
      </w:r>
    </w:p>
    <w:p w:rsidR="00BC4503" w:rsidRDefault="00BC4503" w:rsidP="00BC4503"/>
    <w:p w:rsidR="00BC4503" w:rsidRPr="00BC4503" w:rsidRDefault="00BC4503" w:rsidP="00BC4503">
      <w:pPr>
        <w:rPr>
          <w:b/>
        </w:rPr>
      </w:pPr>
      <w:r>
        <w:rPr>
          <w:b/>
        </w:rPr>
        <w:t>Background</w:t>
      </w:r>
    </w:p>
    <w:p w:rsidR="00BC4503" w:rsidRPr="008D38DF" w:rsidRDefault="00BC4503" w:rsidP="00BC4503">
      <w:r>
        <w:t>XXX</w:t>
      </w:r>
      <w:r w:rsidRPr="008D38DF">
        <w:t xml:space="preserve"> </w:t>
      </w:r>
      <w:r>
        <w:t>understand independent advocates</w:t>
      </w:r>
      <w:r w:rsidRPr="008D38DF">
        <w:t>:</w:t>
      </w:r>
    </w:p>
    <w:p w:rsidR="00BC4503" w:rsidRPr="008D38DF" w:rsidRDefault="00BC4503" w:rsidP="00BC4503">
      <w:pPr>
        <w:numPr>
          <w:ilvl w:val="0"/>
          <w:numId w:val="2"/>
        </w:numPr>
        <w:rPr>
          <w:rFonts w:eastAsia="Arial"/>
        </w:rPr>
      </w:pPr>
      <w:r w:rsidRPr="008D38DF">
        <w:rPr>
          <w:rFonts w:eastAsia="Arial"/>
        </w:rPr>
        <w:t xml:space="preserve">will listen to and follow the </w:t>
      </w:r>
      <w:r>
        <w:rPr>
          <w:rFonts w:eastAsia="Arial"/>
        </w:rPr>
        <w:t>participant</w:t>
      </w:r>
      <w:r w:rsidRPr="008D38DF">
        <w:rPr>
          <w:rFonts w:eastAsia="Arial"/>
        </w:rPr>
        <w:t>’s</w:t>
      </w:r>
      <w:r w:rsidRPr="008D38DF">
        <w:rPr>
          <w:rFonts w:eastAsia="Arial"/>
          <w:spacing w:val="-4"/>
        </w:rPr>
        <w:t xml:space="preserve"> </w:t>
      </w:r>
      <w:r>
        <w:rPr>
          <w:rFonts w:eastAsia="Arial"/>
        </w:rPr>
        <w:t>instructions</w:t>
      </w:r>
    </w:p>
    <w:p w:rsidR="00BC4503" w:rsidRPr="008D38DF" w:rsidRDefault="00BC4503" w:rsidP="00BC4503">
      <w:pPr>
        <w:numPr>
          <w:ilvl w:val="0"/>
          <w:numId w:val="2"/>
        </w:numPr>
        <w:rPr>
          <w:rFonts w:eastAsia="Arial"/>
        </w:rPr>
      </w:pPr>
      <w:r w:rsidRPr="008D38DF">
        <w:rPr>
          <w:rFonts w:eastAsia="Arial"/>
        </w:rPr>
        <w:t xml:space="preserve">will fairly and impartially articulate the </w:t>
      </w:r>
      <w:r>
        <w:rPr>
          <w:rFonts w:eastAsia="Arial"/>
        </w:rPr>
        <w:t>participant</w:t>
      </w:r>
      <w:r w:rsidRPr="008D38DF">
        <w:rPr>
          <w:rFonts w:eastAsia="Arial"/>
        </w:rPr>
        <w:t>’s</w:t>
      </w:r>
      <w:r w:rsidRPr="008D38DF">
        <w:rPr>
          <w:rFonts w:eastAsia="Arial"/>
          <w:spacing w:val="-7"/>
        </w:rPr>
        <w:t xml:space="preserve"> </w:t>
      </w:r>
      <w:r>
        <w:rPr>
          <w:rFonts w:eastAsia="Arial"/>
        </w:rPr>
        <w:t>wishes</w:t>
      </w:r>
    </w:p>
    <w:p w:rsidR="00BC4503" w:rsidRPr="008D38DF" w:rsidRDefault="00BC4503" w:rsidP="00BC4503">
      <w:pPr>
        <w:numPr>
          <w:ilvl w:val="0"/>
          <w:numId w:val="2"/>
        </w:numPr>
        <w:rPr>
          <w:rFonts w:eastAsia="Arial"/>
        </w:rPr>
      </w:pPr>
      <w:r w:rsidRPr="008D38DF">
        <w:t>is</w:t>
      </w:r>
      <w:r w:rsidRPr="008D38DF">
        <w:rPr>
          <w:spacing w:val="-1"/>
        </w:rPr>
        <w:t xml:space="preserve"> </w:t>
      </w:r>
      <w:r>
        <w:t>independent and free of conflict of interests</w:t>
      </w:r>
    </w:p>
    <w:p w:rsidR="00BC4503" w:rsidRPr="008D38DF" w:rsidRDefault="00BC4503" w:rsidP="00BC4503">
      <w:pPr>
        <w:numPr>
          <w:ilvl w:val="0"/>
          <w:numId w:val="2"/>
        </w:numPr>
        <w:rPr>
          <w:rFonts w:eastAsia="Arial"/>
        </w:rPr>
      </w:pPr>
      <w:r w:rsidRPr="008D38DF">
        <w:rPr>
          <w:rFonts w:eastAsia="Arial"/>
        </w:rPr>
        <w:t xml:space="preserve">will assist the </w:t>
      </w:r>
      <w:r>
        <w:rPr>
          <w:rFonts w:eastAsia="Arial"/>
        </w:rPr>
        <w:t>participant</w:t>
      </w:r>
      <w:r w:rsidRPr="008D38DF">
        <w:rPr>
          <w:rFonts w:eastAsia="Arial"/>
        </w:rPr>
        <w:t xml:space="preserve"> to be better informed, to achieve desired change and</w:t>
      </w:r>
      <w:r w:rsidRPr="008D38DF">
        <w:rPr>
          <w:rFonts w:eastAsia="Arial"/>
          <w:spacing w:val="-36"/>
        </w:rPr>
        <w:t xml:space="preserve"> </w:t>
      </w:r>
      <w:r>
        <w:rPr>
          <w:rFonts w:eastAsia="Arial"/>
        </w:rPr>
        <w:t>to meet the participant’s needs</w:t>
      </w:r>
    </w:p>
    <w:p w:rsidR="00BC4503" w:rsidRPr="008D38DF" w:rsidRDefault="00BC4503" w:rsidP="00BC4503">
      <w:pPr>
        <w:numPr>
          <w:ilvl w:val="0"/>
          <w:numId w:val="2"/>
        </w:numPr>
        <w:rPr>
          <w:rFonts w:eastAsia="Arial"/>
        </w:rPr>
      </w:pPr>
      <w:r w:rsidRPr="008D38DF">
        <w:rPr>
          <w:rFonts w:eastAsia="Arial"/>
        </w:rPr>
        <w:t xml:space="preserve">will increase the </w:t>
      </w:r>
      <w:r>
        <w:rPr>
          <w:rFonts w:eastAsia="Arial"/>
        </w:rPr>
        <w:t>participant</w:t>
      </w:r>
      <w:r w:rsidRPr="008D38DF">
        <w:rPr>
          <w:rFonts w:eastAsia="Arial"/>
        </w:rPr>
        <w:t>’s confidence, independence, power and</w:t>
      </w:r>
      <w:r w:rsidRPr="008D38DF">
        <w:rPr>
          <w:rFonts w:eastAsia="Arial"/>
          <w:spacing w:val="-34"/>
        </w:rPr>
        <w:t xml:space="preserve"> </w:t>
      </w:r>
      <w:r w:rsidRPr="008D38DF">
        <w:rPr>
          <w:rFonts w:eastAsia="Arial"/>
        </w:rPr>
        <w:t>achievement of desired</w:t>
      </w:r>
      <w:r w:rsidRPr="008D38DF">
        <w:rPr>
          <w:rFonts w:eastAsia="Arial"/>
          <w:spacing w:val="3"/>
        </w:rPr>
        <w:t xml:space="preserve"> </w:t>
      </w:r>
      <w:r>
        <w:rPr>
          <w:rFonts w:eastAsia="Arial"/>
        </w:rPr>
        <w:t>outcomes.</w:t>
      </w:r>
    </w:p>
    <w:p w:rsidR="00BC4503" w:rsidRDefault="00BC4503" w:rsidP="00BC4503">
      <w:pPr>
        <w:rPr>
          <w:rFonts w:eastAsia="Arial"/>
        </w:rPr>
      </w:pPr>
    </w:p>
    <w:p w:rsidR="00EF3567" w:rsidRDefault="00EF3567" w:rsidP="00EF3567">
      <w:pPr>
        <w:rPr>
          <w:b/>
        </w:rPr>
      </w:pPr>
      <w:r w:rsidRPr="000148FF">
        <w:rPr>
          <w:b/>
        </w:rPr>
        <w:t>Procedure</w:t>
      </w:r>
      <w:r>
        <w:rPr>
          <w:b/>
        </w:rPr>
        <w:t>s</w:t>
      </w:r>
    </w:p>
    <w:p w:rsidR="00EF3567" w:rsidRDefault="00EF3567" w:rsidP="00EF3567"/>
    <w:p w:rsidR="00BC4503" w:rsidRDefault="00C014AE" w:rsidP="00EF3567">
      <w:r>
        <w:t xml:space="preserve">When </w:t>
      </w:r>
      <w:r w:rsidR="00BC4503">
        <w:t>participant</w:t>
      </w:r>
      <w:r>
        <w:t xml:space="preserve">s first use </w:t>
      </w:r>
      <w:r w:rsidR="008F0B9E">
        <w:t>XXX</w:t>
      </w:r>
      <w:r>
        <w:t xml:space="preserve"> services they are informed of the role of advocates, their rights to use advocates, advocacy services and how to contact and involve advocacy </w:t>
      </w:r>
      <w:r w:rsidR="00BC4503">
        <w:t>services</w:t>
      </w:r>
      <w:r>
        <w:t xml:space="preserve">. </w:t>
      </w:r>
      <w:r w:rsidR="00BC4503">
        <w:t>This is included as part of the NDIS Service Agreement.</w:t>
      </w:r>
    </w:p>
    <w:p w:rsidR="00BC4503" w:rsidRDefault="00BC4503" w:rsidP="00EF3567"/>
    <w:p w:rsidR="001F0C9E" w:rsidRDefault="00BC4503" w:rsidP="00EF3567">
      <w:r>
        <w:lastRenderedPageBreak/>
        <w:t xml:space="preserve">Participants are supported if they choose to self-advocate, change advocates, or withdraw their authority. </w:t>
      </w:r>
    </w:p>
    <w:p w:rsidR="00E66F36" w:rsidRDefault="00E66F36" w:rsidP="00E66F36">
      <w:pPr>
        <w:widowControl w:val="0"/>
        <w:tabs>
          <w:tab w:val="left" w:pos="920"/>
          <w:tab w:val="left" w:pos="921"/>
        </w:tabs>
        <w:autoSpaceDE w:val="0"/>
        <w:autoSpaceDN w:val="0"/>
        <w:spacing w:line="240" w:lineRule="auto"/>
        <w:jc w:val="both"/>
        <w:rPr>
          <w:rFonts w:cs="Arial"/>
        </w:rPr>
      </w:pPr>
    </w:p>
    <w:p w:rsidR="00E66F36" w:rsidRDefault="000A33FB" w:rsidP="00E66F36">
      <w:pPr>
        <w:widowControl w:val="0"/>
        <w:tabs>
          <w:tab w:val="left" w:pos="920"/>
          <w:tab w:val="left" w:pos="921"/>
        </w:tabs>
        <w:autoSpaceDE w:val="0"/>
        <w:autoSpaceDN w:val="0"/>
        <w:spacing w:line="240" w:lineRule="auto"/>
        <w:jc w:val="both"/>
        <w:rPr>
          <w:rFonts w:cs="Arial"/>
          <w:color w:val="0070C0"/>
        </w:rPr>
      </w:pPr>
      <w:r>
        <w:rPr>
          <w:rFonts w:cs="Arial"/>
        </w:rPr>
        <w:t xml:space="preserve">The Provide </w:t>
      </w:r>
      <w:r w:rsidR="00E66F36">
        <w:rPr>
          <w:rFonts w:cs="Arial"/>
        </w:rPr>
        <w:t>ac</w:t>
      </w:r>
      <w:r w:rsidR="00E66F36" w:rsidRPr="00E66F36">
        <w:rPr>
          <w:rFonts w:cs="Arial"/>
        </w:rPr>
        <w:t>tively work</w:t>
      </w:r>
      <w:r>
        <w:rPr>
          <w:rFonts w:cs="Arial"/>
        </w:rPr>
        <w:t>s</w:t>
      </w:r>
      <w:r w:rsidR="00E66F36" w:rsidRPr="00E66F36">
        <w:rPr>
          <w:rFonts w:cs="Arial"/>
        </w:rPr>
        <w:t xml:space="preserve"> with the Participant to identify their </w:t>
      </w:r>
      <w:r w:rsidR="00E66F36" w:rsidRPr="00E66F36">
        <w:rPr>
          <w:lang w:val="en-US" w:eastAsia="en-US"/>
        </w:rPr>
        <w:t>wishes, will, preferences and rights</w:t>
      </w:r>
      <w:r w:rsidR="00E66F36" w:rsidRPr="00E66F36">
        <w:rPr>
          <w:rFonts w:cs="Arial"/>
        </w:rPr>
        <w:t xml:space="preserve"> to establish goals and needs and subsequently develop a</w:t>
      </w:r>
      <w:r w:rsidR="00E66F36" w:rsidRPr="00E66F36">
        <w:rPr>
          <w:rFonts w:cs="Arial"/>
          <w:color w:val="0070C0"/>
        </w:rPr>
        <w:t xml:space="preserve"> </w:t>
      </w:r>
      <w:r w:rsidR="00E66F36" w:rsidRPr="00B148A6">
        <w:t>Support Plan</w:t>
      </w:r>
      <w:r w:rsidR="00E66F36">
        <w:rPr>
          <w:rFonts w:cs="Arial"/>
          <w:color w:val="0070C0"/>
        </w:rPr>
        <w:t>.</w:t>
      </w:r>
    </w:p>
    <w:p w:rsidR="000A33FB" w:rsidRDefault="000A33FB" w:rsidP="00E66F36">
      <w:pPr>
        <w:widowControl w:val="0"/>
        <w:tabs>
          <w:tab w:val="left" w:pos="920"/>
          <w:tab w:val="left" w:pos="921"/>
        </w:tabs>
        <w:autoSpaceDE w:val="0"/>
        <w:autoSpaceDN w:val="0"/>
        <w:spacing w:line="240" w:lineRule="auto"/>
        <w:jc w:val="both"/>
        <w:rPr>
          <w:rFonts w:cs="Arial"/>
          <w:color w:val="0070C0"/>
        </w:rPr>
      </w:pPr>
    </w:p>
    <w:p w:rsidR="000A33FB" w:rsidRPr="000A33FB" w:rsidRDefault="000A33FB" w:rsidP="000A33FB">
      <w:pPr>
        <w:widowControl w:val="0"/>
        <w:tabs>
          <w:tab w:val="left" w:pos="920"/>
          <w:tab w:val="left" w:pos="921"/>
        </w:tabs>
        <w:autoSpaceDE w:val="0"/>
        <w:autoSpaceDN w:val="0"/>
        <w:spacing w:line="240" w:lineRule="auto"/>
        <w:jc w:val="both"/>
        <w:rPr>
          <w:rFonts w:cs="Arial"/>
        </w:rPr>
      </w:pPr>
      <w:r>
        <w:rPr>
          <w:lang w:val="en-US" w:eastAsia="en-US"/>
        </w:rPr>
        <w:t>The Provider w</w:t>
      </w:r>
      <w:r w:rsidRPr="000A33FB">
        <w:rPr>
          <w:lang w:val="en-US" w:eastAsia="en-US"/>
        </w:rPr>
        <w:t>ork</w:t>
      </w:r>
      <w:r>
        <w:rPr>
          <w:lang w:val="en-US" w:eastAsia="en-US"/>
        </w:rPr>
        <w:t>s</w:t>
      </w:r>
      <w:r w:rsidRPr="000A33FB">
        <w:rPr>
          <w:lang w:val="en-US" w:eastAsia="en-US"/>
        </w:rPr>
        <w:t xml:space="preserve"> with the Participant’s advocate, trusted decision maker and/or family member to assist the participant to exercise choice and control and to have their voice heard in matters that affect them. This can occur at any time while the participant is using XXX’s services</w:t>
      </w:r>
    </w:p>
    <w:p w:rsidR="001F0C9E" w:rsidRDefault="001F0C9E" w:rsidP="00EF3567"/>
    <w:p w:rsidR="001F0C9E" w:rsidRDefault="001F0C9E" w:rsidP="00EF3567">
      <w:r>
        <w:t>The review of Service Agreements and Support Plans is used as an opportunity to review advocacy needs with participants.</w:t>
      </w:r>
    </w:p>
    <w:p w:rsidR="001F0C9E" w:rsidRDefault="001F0C9E" w:rsidP="00EF3567"/>
    <w:p w:rsidR="00BC4503" w:rsidRDefault="00BC4503" w:rsidP="00EF3567">
      <w:r>
        <w:t xml:space="preserve">When </w:t>
      </w:r>
      <w:proofErr w:type="gramStart"/>
      <w:r w:rsidR="000A33FB">
        <w:t xml:space="preserve">a </w:t>
      </w:r>
      <w:r>
        <w:t>participant need</w:t>
      </w:r>
      <w:proofErr w:type="gramEnd"/>
      <w:r>
        <w:t xml:space="preserve"> an advocate and a family member or carer cannot </w:t>
      </w:r>
      <w:r w:rsidR="000A33FB">
        <w:t>fulfill the role</w:t>
      </w:r>
      <w:r>
        <w:t xml:space="preserve"> XXX will assist </w:t>
      </w:r>
      <w:r w:rsidR="000A33FB">
        <w:t xml:space="preserve">the </w:t>
      </w:r>
      <w:r>
        <w:t xml:space="preserve">participant to obtain an advocate of the participant’s choice. This may include using services such </w:t>
      </w:r>
      <w:r w:rsidRPr="00840880">
        <w:rPr>
          <w:rFonts w:cs="Arial"/>
        </w:rPr>
        <w:t>as</w:t>
      </w:r>
      <w:r>
        <w:rPr>
          <w:rFonts w:cs="Arial"/>
        </w:rPr>
        <w:t xml:space="preserve"> </w:t>
      </w:r>
      <w:hyperlink r:id="rId7" w:history="1">
        <w:r w:rsidRPr="00715D17">
          <w:rPr>
            <w:rStyle w:val="Hyperlink"/>
            <w:rFonts w:cs="Arial"/>
          </w:rPr>
          <w:t>Disability Advocacy Finder</w:t>
        </w:r>
      </w:hyperlink>
      <w:r>
        <w:rPr>
          <w:rFonts w:cs="Arial"/>
        </w:rPr>
        <w:t xml:space="preserve">, </w:t>
      </w:r>
      <w:hyperlink r:id="rId8" w:history="1">
        <w:r w:rsidRPr="00840880">
          <w:rPr>
            <w:rStyle w:val="Hyperlink"/>
            <w:rFonts w:cs="Arial"/>
            <w:highlight w:val="yellow"/>
          </w:rPr>
          <w:t>Disability Advocacy NSW</w:t>
        </w:r>
      </w:hyperlink>
      <w:r w:rsidRPr="00840880">
        <w:rPr>
          <w:rFonts w:cs="Arial"/>
          <w:highlight w:val="yellow"/>
        </w:rPr>
        <w:t xml:space="preserve">; </w:t>
      </w:r>
      <w:hyperlink r:id="rId9" w:history="1">
        <w:r w:rsidRPr="00840880">
          <w:rPr>
            <w:rStyle w:val="Hyperlink"/>
            <w:rFonts w:cs="Arial"/>
            <w:highlight w:val="yellow"/>
          </w:rPr>
          <w:t>Advocacy Queensland Incorporated</w:t>
        </w:r>
      </w:hyperlink>
      <w:r w:rsidRPr="00840880">
        <w:rPr>
          <w:rFonts w:cs="Arial"/>
          <w:highlight w:val="yellow"/>
        </w:rPr>
        <w:t xml:space="preserve">; </w:t>
      </w:r>
      <w:hyperlink r:id="rId10" w:history="1">
        <w:r w:rsidRPr="00840880">
          <w:rPr>
            <w:rStyle w:val="Hyperlink"/>
            <w:rFonts w:cs="Arial"/>
            <w:highlight w:val="yellow"/>
          </w:rPr>
          <w:t>Advocacy Tasmania</w:t>
        </w:r>
      </w:hyperlink>
      <w:r w:rsidRPr="00840880">
        <w:rPr>
          <w:rFonts w:cs="Arial"/>
          <w:highlight w:val="yellow"/>
        </w:rPr>
        <w:t xml:space="preserve">; </w:t>
      </w:r>
      <w:hyperlink r:id="rId11" w:history="1">
        <w:r w:rsidRPr="00840880">
          <w:rPr>
            <w:rStyle w:val="Hyperlink"/>
            <w:rFonts w:cs="Arial"/>
            <w:highlight w:val="yellow"/>
          </w:rPr>
          <w:t>Disability Rights Advocacy Service Inc South Australia</w:t>
        </w:r>
      </w:hyperlink>
      <w:r w:rsidRPr="00840880">
        <w:rPr>
          <w:rFonts w:cs="Arial"/>
          <w:highlight w:val="yellow"/>
        </w:rPr>
        <w:t xml:space="preserve">; </w:t>
      </w:r>
      <w:hyperlink r:id="rId12" w:history="1">
        <w:r w:rsidRPr="00840880">
          <w:rPr>
            <w:rStyle w:val="Hyperlink"/>
            <w:rFonts w:cs="Arial"/>
            <w:highlight w:val="yellow"/>
          </w:rPr>
          <w:t>Advocacy Western Australia</w:t>
        </w:r>
      </w:hyperlink>
      <w:r w:rsidRPr="00840880">
        <w:rPr>
          <w:rFonts w:cs="Arial"/>
          <w:highlight w:val="yellow"/>
        </w:rPr>
        <w:t xml:space="preserve">; </w:t>
      </w:r>
      <w:hyperlink r:id="rId13" w:history="1">
        <w:r w:rsidRPr="00840880">
          <w:rPr>
            <w:rStyle w:val="Hyperlink"/>
            <w:rFonts w:cs="Arial"/>
            <w:highlight w:val="yellow"/>
          </w:rPr>
          <w:t>ADACAS ACT</w:t>
        </w:r>
      </w:hyperlink>
      <w:r w:rsidRPr="00840880">
        <w:rPr>
          <w:rFonts w:cs="Arial"/>
          <w:highlight w:val="yellow"/>
        </w:rPr>
        <w:t xml:space="preserve">; </w:t>
      </w:r>
      <w:hyperlink r:id="rId14" w:history="1">
        <w:r w:rsidRPr="00840880">
          <w:rPr>
            <w:rStyle w:val="Hyperlink"/>
            <w:rFonts w:cs="Arial"/>
            <w:highlight w:val="yellow"/>
          </w:rPr>
          <w:t>Disability Advocacy Service NT</w:t>
        </w:r>
      </w:hyperlink>
      <w:r>
        <w:t xml:space="preserve">. </w:t>
      </w:r>
    </w:p>
    <w:p w:rsidR="00BC4503" w:rsidRDefault="00BC4503" w:rsidP="00EF3567"/>
    <w:p w:rsidR="00BC4503" w:rsidRDefault="00BC4503" w:rsidP="00EF3567">
      <w:r>
        <w:t>When an advocate assists a participant, their involvement will be documented</w:t>
      </w:r>
      <w:r w:rsidR="000A33FB">
        <w:t xml:space="preserve"> in the </w:t>
      </w:r>
      <w:r w:rsidR="000A33FB" w:rsidRPr="000A33FB">
        <w:rPr>
          <w:highlight w:val="yellow"/>
        </w:rPr>
        <w:t>participant’s file</w:t>
      </w:r>
      <w:r w:rsidR="000A33FB">
        <w:t xml:space="preserve">. The AHP </w:t>
      </w:r>
      <w:r>
        <w:t>will work with the advocate in line with the participant’s wishes and support the involvement of the participant’s advocate in all areas of service planning and decision making.</w:t>
      </w:r>
    </w:p>
    <w:p w:rsidR="00BC4503" w:rsidRDefault="00BC4503" w:rsidP="00EF3567"/>
    <w:p w:rsidR="00BE4A63" w:rsidRPr="008D38DF" w:rsidRDefault="00B90B80" w:rsidP="00BE4A63">
      <w:pPr>
        <w:rPr>
          <w:rFonts w:eastAsia="Arial"/>
        </w:rPr>
      </w:pPr>
      <w:r>
        <w:rPr>
          <w:rFonts w:eastAsia="Arial"/>
        </w:rPr>
        <w:t xml:space="preserve">Wherever possible, as per all services, </w:t>
      </w:r>
      <w:r w:rsidR="00BE4A63">
        <w:rPr>
          <w:rFonts w:eastAsia="Arial"/>
        </w:rPr>
        <w:t xml:space="preserve">XXX will </w:t>
      </w:r>
      <w:r>
        <w:rPr>
          <w:rFonts w:eastAsia="Arial"/>
        </w:rPr>
        <w:t xml:space="preserve">include </w:t>
      </w:r>
      <w:r w:rsidR="00BC4503">
        <w:rPr>
          <w:rFonts w:eastAsia="Arial"/>
        </w:rPr>
        <w:t>participants’</w:t>
      </w:r>
      <w:r>
        <w:rPr>
          <w:rFonts w:eastAsia="Arial"/>
        </w:rPr>
        <w:t xml:space="preserve"> wishes </w:t>
      </w:r>
      <w:r w:rsidR="001F0C9E">
        <w:rPr>
          <w:rFonts w:eastAsia="Arial"/>
        </w:rPr>
        <w:t xml:space="preserve">/ preferences </w:t>
      </w:r>
      <w:r>
        <w:rPr>
          <w:rFonts w:eastAsia="Arial"/>
        </w:rPr>
        <w:t>into service planning</w:t>
      </w:r>
      <w:r w:rsidR="00BC4503">
        <w:rPr>
          <w:rFonts w:eastAsia="Arial"/>
        </w:rPr>
        <w:t xml:space="preserve"> and delivery</w:t>
      </w:r>
      <w:r>
        <w:rPr>
          <w:rFonts w:eastAsia="Arial"/>
        </w:rPr>
        <w:t>.</w:t>
      </w:r>
    </w:p>
    <w:p w:rsidR="00F34ECB" w:rsidRDefault="00F34ECB"/>
    <w:p w:rsidR="00E66F36" w:rsidRDefault="00E66F36"/>
    <w:p w:rsidR="00E66F36" w:rsidRDefault="00E66F36"/>
    <w:sectPr w:rsidR="00E66F36" w:rsidSect="00FC75AB">
      <w:footerReference w:type="default" r:id="rId15"/>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FDBEC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FDBECF" w16cid:durableId="220E53F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7DC" w:rsidRDefault="008247DC" w:rsidP="00464401">
      <w:pPr>
        <w:spacing w:line="240" w:lineRule="auto"/>
      </w:pPr>
      <w:r>
        <w:separator/>
      </w:r>
    </w:p>
  </w:endnote>
  <w:endnote w:type="continuationSeparator" w:id="0">
    <w:p w:rsidR="008247DC" w:rsidRDefault="008247DC" w:rsidP="0046440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80579063"/>
      <w:docPartObj>
        <w:docPartGallery w:val="Page Numbers (Bottom of Page)"/>
        <w:docPartUnique/>
      </w:docPartObj>
    </w:sdtPr>
    <w:sdtContent>
      <w:sdt>
        <w:sdtPr>
          <w:rPr>
            <w:sz w:val="20"/>
            <w:szCs w:val="20"/>
          </w:rPr>
          <w:id w:val="565050523"/>
          <w:docPartObj>
            <w:docPartGallery w:val="Page Numbers (Top of Page)"/>
            <w:docPartUnique/>
          </w:docPartObj>
        </w:sdtPr>
        <w:sdtContent>
          <w:p w:rsidR="00464401" w:rsidRPr="009E0AB2" w:rsidRDefault="009E0AB2" w:rsidP="009E0AB2">
            <w:pPr>
              <w:pStyle w:val="Heading3"/>
              <w:numPr>
                <w:ilvl w:val="0"/>
                <w:numId w:val="0"/>
              </w:numPr>
              <w:ind w:left="2084" w:hanging="2084"/>
              <w:rPr>
                <w:sz w:val="20"/>
                <w:szCs w:val="20"/>
                <w:lang w:val="en-US"/>
              </w:rPr>
            </w:pPr>
            <w:r w:rsidRPr="009E0AB2">
              <w:rPr>
                <w:sz w:val="20"/>
                <w:szCs w:val="20"/>
              </w:rPr>
              <w:t>P16 Advocacy</w:t>
            </w:r>
            <w:r w:rsidRPr="009E0AB2">
              <w:rPr>
                <w:sz w:val="20"/>
                <w:szCs w:val="20"/>
                <w:lang w:val="en-US"/>
              </w:rPr>
              <w:t xml:space="preserve"> Policy and Procedures</w:t>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sidR="00464401" w:rsidRPr="009E0AB2">
              <w:rPr>
                <w:sz w:val="20"/>
                <w:szCs w:val="20"/>
              </w:rPr>
              <w:t xml:space="preserve">Page </w:t>
            </w:r>
            <w:r w:rsidR="008F0E5F" w:rsidRPr="009E0AB2">
              <w:rPr>
                <w:b w:val="0"/>
                <w:sz w:val="20"/>
                <w:szCs w:val="20"/>
              </w:rPr>
              <w:fldChar w:fldCharType="begin"/>
            </w:r>
            <w:r w:rsidR="00464401" w:rsidRPr="009E0AB2">
              <w:rPr>
                <w:sz w:val="20"/>
                <w:szCs w:val="20"/>
              </w:rPr>
              <w:instrText xml:space="preserve"> PAGE </w:instrText>
            </w:r>
            <w:r w:rsidR="008F0E5F" w:rsidRPr="009E0AB2">
              <w:rPr>
                <w:b w:val="0"/>
                <w:sz w:val="20"/>
                <w:szCs w:val="20"/>
              </w:rPr>
              <w:fldChar w:fldCharType="separate"/>
            </w:r>
            <w:r w:rsidR="00AF27E0">
              <w:rPr>
                <w:noProof/>
                <w:sz w:val="20"/>
                <w:szCs w:val="20"/>
              </w:rPr>
              <w:t>1</w:t>
            </w:r>
            <w:r w:rsidR="008F0E5F" w:rsidRPr="009E0AB2">
              <w:rPr>
                <w:b w:val="0"/>
                <w:sz w:val="20"/>
                <w:szCs w:val="20"/>
              </w:rPr>
              <w:fldChar w:fldCharType="end"/>
            </w:r>
            <w:r w:rsidR="00464401" w:rsidRPr="009E0AB2">
              <w:rPr>
                <w:sz w:val="20"/>
                <w:szCs w:val="20"/>
              </w:rPr>
              <w:t xml:space="preserve"> of </w:t>
            </w:r>
            <w:r w:rsidR="008F0E5F" w:rsidRPr="009E0AB2">
              <w:rPr>
                <w:b w:val="0"/>
                <w:sz w:val="20"/>
                <w:szCs w:val="20"/>
              </w:rPr>
              <w:fldChar w:fldCharType="begin"/>
            </w:r>
            <w:r w:rsidR="00464401" w:rsidRPr="009E0AB2">
              <w:rPr>
                <w:sz w:val="20"/>
                <w:szCs w:val="20"/>
              </w:rPr>
              <w:instrText xml:space="preserve"> NUMPAGES  </w:instrText>
            </w:r>
            <w:r w:rsidR="008F0E5F" w:rsidRPr="009E0AB2">
              <w:rPr>
                <w:b w:val="0"/>
                <w:sz w:val="20"/>
                <w:szCs w:val="20"/>
              </w:rPr>
              <w:fldChar w:fldCharType="separate"/>
            </w:r>
            <w:r w:rsidR="00AF27E0">
              <w:rPr>
                <w:noProof/>
                <w:sz w:val="20"/>
                <w:szCs w:val="20"/>
              </w:rPr>
              <w:t>2</w:t>
            </w:r>
            <w:r w:rsidR="008F0E5F" w:rsidRPr="009E0AB2">
              <w:rPr>
                <w:b w:val="0"/>
                <w:sz w:val="20"/>
                <w:szCs w:val="20"/>
              </w:rPr>
              <w:fldChar w:fldCharType="end"/>
            </w:r>
          </w:p>
        </w:sdtContent>
      </w:sdt>
    </w:sdtContent>
  </w:sdt>
  <w:p w:rsidR="00464401" w:rsidRDefault="004644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7DC" w:rsidRDefault="008247DC" w:rsidP="00464401">
      <w:pPr>
        <w:spacing w:line="240" w:lineRule="auto"/>
      </w:pPr>
      <w:r>
        <w:separator/>
      </w:r>
    </w:p>
  </w:footnote>
  <w:footnote w:type="continuationSeparator" w:id="0">
    <w:p w:rsidR="008247DC" w:rsidRDefault="008247DC" w:rsidP="0046440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207EE"/>
    <w:multiLevelType w:val="hybridMultilevel"/>
    <w:tmpl w:val="CE5E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684C49"/>
    <w:multiLevelType w:val="hybridMultilevel"/>
    <w:tmpl w:val="C78A6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9F6A43"/>
    <w:multiLevelType w:val="multilevel"/>
    <w:tmpl w:val="6C186952"/>
    <w:lvl w:ilvl="0">
      <w:start w:val="1"/>
      <w:numFmt w:val="decimal"/>
      <w:pStyle w:val="Heading1"/>
      <w:lvlText w:val="%1."/>
      <w:lvlJc w:val="left"/>
      <w:pPr>
        <w:ind w:left="360" w:hanging="360"/>
      </w:pPr>
    </w:lvl>
    <w:lvl w:ilvl="1">
      <w:start w:val="1"/>
      <w:numFmt w:val="decimal"/>
      <w:pStyle w:val="Heading3"/>
      <w:isLgl/>
      <w:lvlText w:val="%1.%2"/>
      <w:lvlJc w:val="left"/>
      <w:pPr>
        <w:ind w:left="2084" w:hanging="2160"/>
      </w:pPr>
      <w:rPr>
        <w:rFonts w:hint="default"/>
        <w:sz w:val="24"/>
        <w:szCs w:val="24"/>
      </w:rPr>
    </w:lvl>
    <w:lvl w:ilvl="2">
      <w:start w:val="14"/>
      <w:numFmt w:val="decimal"/>
      <w:isLgl/>
      <w:lvlText w:val="%1.%2.%3"/>
      <w:lvlJc w:val="left"/>
      <w:pPr>
        <w:ind w:left="2160" w:hanging="2160"/>
      </w:pPr>
      <w:rPr>
        <w:rFonts w:hint="default"/>
      </w:rPr>
    </w:lvl>
    <w:lvl w:ilvl="3">
      <w:start w:val="1"/>
      <w:numFmt w:val="decimal"/>
      <w:isLgl/>
      <w:lvlText w:val="%1.%2.%3.%4"/>
      <w:lvlJc w:val="left"/>
      <w:pPr>
        <w:ind w:left="2160" w:hanging="2160"/>
      </w:pPr>
      <w:rPr>
        <w:rFonts w:hint="default"/>
      </w:rPr>
    </w:lvl>
    <w:lvl w:ilvl="4">
      <w:start w:val="1"/>
      <w:numFmt w:val="decimal"/>
      <w:isLgl/>
      <w:lvlText w:val="%1.%2.%3.%4.%5"/>
      <w:lvlJc w:val="left"/>
      <w:pPr>
        <w:ind w:left="2160" w:hanging="2160"/>
      </w:pPr>
      <w:rPr>
        <w:rFonts w:hint="default"/>
      </w:rPr>
    </w:lvl>
    <w:lvl w:ilvl="5">
      <w:start w:val="1"/>
      <w:numFmt w:val="decimal"/>
      <w:isLgl/>
      <w:lvlText w:val="%1.%2.%3.%4.%5.%6"/>
      <w:lvlJc w:val="left"/>
      <w:pPr>
        <w:ind w:left="2160" w:hanging="216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
    <w:nsid w:val="564C5967"/>
    <w:multiLevelType w:val="hybridMultilevel"/>
    <w:tmpl w:val="22A0C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39346F5"/>
    <w:multiLevelType w:val="hybridMultilevel"/>
    <w:tmpl w:val="CCF43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F060C2E"/>
    <w:multiLevelType w:val="hybridMultilevel"/>
    <w:tmpl w:val="083AF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B7590F"/>
    <w:multiLevelType w:val="hybridMultilevel"/>
    <w:tmpl w:val="D042E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7043805"/>
    <w:multiLevelType w:val="multilevel"/>
    <w:tmpl w:val="CA0E3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0056E3"/>
    <w:multiLevelType w:val="hybridMultilevel"/>
    <w:tmpl w:val="16341A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7"/>
  </w:num>
  <w:num w:numId="6">
    <w:abstractNumId w:val="1"/>
  </w:num>
  <w:num w:numId="7">
    <w:abstractNumId w:val="8"/>
  </w:num>
  <w:num w:numId="8">
    <w:abstractNumId w:val="5"/>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e Loxton">
    <w15:presenceInfo w15:providerId="Windows Live" w15:userId="3741cee40773d1b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EF3567"/>
    <w:rsid w:val="00067780"/>
    <w:rsid w:val="000A33FB"/>
    <w:rsid w:val="000C3287"/>
    <w:rsid w:val="001349C5"/>
    <w:rsid w:val="0013792A"/>
    <w:rsid w:val="001F0C9E"/>
    <w:rsid w:val="00293339"/>
    <w:rsid w:val="00311A10"/>
    <w:rsid w:val="003379C0"/>
    <w:rsid w:val="003575BF"/>
    <w:rsid w:val="004105D1"/>
    <w:rsid w:val="00427C9E"/>
    <w:rsid w:val="00464401"/>
    <w:rsid w:val="00650D92"/>
    <w:rsid w:val="006E5C0F"/>
    <w:rsid w:val="00700D19"/>
    <w:rsid w:val="007D2933"/>
    <w:rsid w:val="007F7DAC"/>
    <w:rsid w:val="008247DC"/>
    <w:rsid w:val="00840880"/>
    <w:rsid w:val="008735A0"/>
    <w:rsid w:val="00876F1F"/>
    <w:rsid w:val="008B48C3"/>
    <w:rsid w:val="008F0B9E"/>
    <w:rsid w:val="008F0E5F"/>
    <w:rsid w:val="00981549"/>
    <w:rsid w:val="009E0AB2"/>
    <w:rsid w:val="00A1133B"/>
    <w:rsid w:val="00A82220"/>
    <w:rsid w:val="00AA2D2A"/>
    <w:rsid w:val="00AA677F"/>
    <w:rsid w:val="00AD5782"/>
    <w:rsid w:val="00AF1221"/>
    <w:rsid w:val="00AF27E0"/>
    <w:rsid w:val="00B13CA7"/>
    <w:rsid w:val="00B237E5"/>
    <w:rsid w:val="00B27A58"/>
    <w:rsid w:val="00B4541E"/>
    <w:rsid w:val="00B90B80"/>
    <w:rsid w:val="00BC4503"/>
    <w:rsid w:val="00BE4A63"/>
    <w:rsid w:val="00BF3849"/>
    <w:rsid w:val="00C014AE"/>
    <w:rsid w:val="00C87B28"/>
    <w:rsid w:val="00CC62B0"/>
    <w:rsid w:val="00CD49A4"/>
    <w:rsid w:val="00D60D98"/>
    <w:rsid w:val="00D8317C"/>
    <w:rsid w:val="00DC4666"/>
    <w:rsid w:val="00E66F36"/>
    <w:rsid w:val="00EE5FE8"/>
    <w:rsid w:val="00EF3567"/>
    <w:rsid w:val="00F34ECB"/>
    <w:rsid w:val="00F45C51"/>
    <w:rsid w:val="00FA2494"/>
    <w:rsid w:val="00FC75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567"/>
    <w:pPr>
      <w:spacing w:after="0"/>
    </w:pPr>
    <w:rPr>
      <w:rFonts w:ascii="Arial" w:eastAsia="Times New Roman" w:hAnsi="Arial" w:cs="Times New Roman"/>
      <w:lang w:val="en-AU" w:eastAsia="en-AU"/>
    </w:rPr>
  </w:style>
  <w:style w:type="paragraph" w:styleId="Heading1">
    <w:name w:val="heading 1"/>
    <w:basedOn w:val="Normal"/>
    <w:next w:val="Normal"/>
    <w:link w:val="Heading1Char"/>
    <w:uiPriority w:val="9"/>
    <w:qFormat/>
    <w:rsid w:val="00EF3567"/>
    <w:pPr>
      <w:numPr>
        <w:numId w:val="1"/>
      </w:numPr>
      <w:spacing w:before="480"/>
      <w:contextualSpacing/>
      <w:outlineLvl w:val="0"/>
    </w:pPr>
    <w:rPr>
      <w:rFonts w:eastAsia="Calibri"/>
      <w:b/>
      <w:bCs/>
      <w:sz w:val="28"/>
      <w:szCs w:val="28"/>
    </w:rPr>
  </w:style>
  <w:style w:type="paragraph" w:styleId="Heading2">
    <w:name w:val="heading 2"/>
    <w:basedOn w:val="Normal"/>
    <w:next w:val="Normal"/>
    <w:link w:val="Heading2Char"/>
    <w:uiPriority w:val="9"/>
    <w:unhideWhenUsed/>
    <w:qFormat/>
    <w:rsid w:val="00F45C51"/>
    <w:pPr>
      <w:keepNext/>
      <w:keepLines/>
      <w:spacing w:before="40"/>
      <w:outlineLvl w:val="1"/>
    </w:pPr>
    <w:rPr>
      <w:rFonts w:asciiTheme="minorHAnsi" w:eastAsiaTheme="majorEastAsia" w:hAnsiTheme="minorHAnsi" w:cstheme="majorBidi"/>
      <w:color w:val="365F91" w:themeColor="accent1" w:themeShade="BF"/>
      <w:sz w:val="26"/>
      <w:szCs w:val="26"/>
    </w:rPr>
  </w:style>
  <w:style w:type="paragraph" w:styleId="Heading3">
    <w:name w:val="heading 3"/>
    <w:basedOn w:val="Normal"/>
    <w:next w:val="Normal"/>
    <w:link w:val="Heading3Char"/>
    <w:uiPriority w:val="9"/>
    <w:qFormat/>
    <w:rsid w:val="00EF3567"/>
    <w:pPr>
      <w:numPr>
        <w:ilvl w:val="1"/>
        <w:numId w:val="1"/>
      </w:numPr>
      <w:tabs>
        <w:tab w:val="left" w:pos="851"/>
      </w:tabs>
      <w:ind w:right="170"/>
      <w:outlineLvl w:val="2"/>
    </w:pPr>
    <w:rPr>
      <w:rFonts w:eastAsia="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5C51"/>
    <w:pPr>
      <w:pBdr>
        <w:bottom w:val="single" w:sz="8" w:space="4" w:color="4F81BD" w:themeColor="accent1"/>
      </w:pBdr>
      <w:spacing w:after="300" w:line="240" w:lineRule="auto"/>
      <w:contextualSpacing/>
    </w:pPr>
    <w:rPr>
      <w:rFonts w:asciiTheme="minorHAnsi" w:eastAsiaTheme="majorEastAsia" w:hAnsiTheme="min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5C51"/>
    <w:rPr>
      <w:rFonts w:eastAsiaTheme="majorEastAsia" w:cstheme="majorBidi"/>
      <w:color w:val="17365D" w:themeColor="text2" w:themeShade="BF"/>
      <w:spacing w:val="5"/>
      <w:kern w:val="28"/>
      <w:sz w:val="52"/>
      <w:szCs w:val="52"/>
      <w:lang w:val="en-AU"/>
    </w:rPr>
  </w:style>
  <w:style w:type="character" w:customStyle="1" w:styleId="Heading2Char">
    <w:name w:val="Heading 2 Char"/>
    <w:basedOn w:val="DefaultParagraphFont"/>
    <w:link w:val="Heading2"/>
    <w:uiPriority w:val="9"/>
    <w:rsid w:val="00F45C51"/>
    <w:rPr>
      <w:rFonts w:eastAsiaTheme="majorEastAsia" w:cstheme="majorBidi"/>
      <w:color w:val="365F91" w:themeColor="accent1" w:themeShade="BF"/>
      <w:sz w:val="26"/>
      <w:szCs w:val="26"/>
      <w:lang w:val="en-AU"/>
    </w:rPr>
  </w:style>
  <w:style w:type="character" w:customStyle="1" w:styleId="Heading1Char">
    <w:name w:val="Heading 1 Char"/>
    <w:basedOn w:val="DefaultParagraphFont"/>
    <w:link w:val="Heading1"/>
    <w:uiPriority w:val="9"/>
    <w:rsid w:val="00EF3567"/>
    <w:rPr>
      <w:rFonts w:ascii="Arial" w:eastAsia="Calibri" w:hAnsi="Arial" w:cs="Times New Roman"/>
      <w:b/>
      <w:bCs/>
      <w:sz w:val="28"/>
      <w:szCs w:val="28"/>
    </w:rPr>
  </w:style>
  <w:style w:type="character" w:customStyle="1" w:styleId="Heading3Char">
    <w:name w:val="Heading 3 Char"/>
    <w:basedOn w:val="DefaultParagraphFont"/>
    <w:link w:val="Heading3"/>
    <w:uiPriority w:val="9"/>
    <w:rsid w:val="00EF3567"/>
    <w:rPr>
      <w:rFonts w:ascii="Arial" w:eastAsia="Arial" w:hAnsi="Arial" w:cs="Times New Roman"/>
      <w:b/>
      <w:bCs/>
      <w:sz w:val="24"/>
      <w:szCs w:val="24"/>
    </w:rPr>
  </w:style>
  <w:style w:type="paragraph" w:styleId="NormalWeb">
    <w:name w:val="Normal (Web)"/>
    <w:basedOn w:val="Normal"/>
    <w:uiPriority w:val="99"/>
    <w:semiHidden/>
    <w:unhideWhenUsed/>
    <w:rsid w:val="00EF3567"/>
    <w:pPr>
      <w:spacing w:before="100" w:beforeAutospacing="1" w:after="100" w:afterAutospacing="1" w:line="240" w:lineRule="auto"/>
    </w:pPr>
    <w:rPr>
      <w:rFonts w:ascii="Times New Roman" w:hAnsi="Times New Roman"/>
      <w:sz w:val="24"/>
      <w:szCs w:val="24"/>
      <w:lang w:val="en-US" w:eastAsia="en-US"/>
    </w:rPr>
  </w:style>
  <w:style w:type="character" w:styleId="Emphasis">
    <w:name w:val="Emphasis"/>
    <w:basedOn w:val="DefaultParagraphFont"/>
    <w:uiPriority w:val="20"/>
    <w:qFormat/>
    <w:rsid w:val="00EF3567"/>
    <w:rPr>
      <w:i/>
      <w:iCs/>
    </w:rPr>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
    <w:basedOn w:val="Normal"/>
    <w:link w:val="ListParagraphChar"/>
    <w:uiPriority w:val="1"/>
    <w:qFormat/>
    <w:rsid w:val="00EF3567"/>
    <w:pPr>
      <w:ind w:left="720"/>
      <w:contextualSpacing/>
    </w:pPr>
  </w:style>
  <w:style w:type="character" w:customStyle="1" w:styleId="ListParagraphChar">
    <w:name w:val="List Paragraph Char"/>
    <w:aliases w:val="Recommendation Char,List Paragraph1 Char,List Paragraph11 Char,L Char,Bullet point Char,NFP GP Bulleted List Char,2nd Bullet point Char,#List Paragraph Char,Figure_name Char,Bullet- First level Char,Listenabsatz1 Char,Number Char"/>
    <w:link w:val="ListParagraph"/>
    <w:uiPriority w:val="1"/>
    <w:qFormat/>
    <w:locked/>
    <w:rsid w:val="00840880"/>
    <w:rPr>
      <w:rFonts w:ascii="Arial" w:eastAsia="Times New Roman" w:hAnsi="Arial" w:cs="Times New Roman"/>
      <w:lang w:val="en-AU" w:eastAsia="en-AU"/>
    </w:rPr>
  </w:style>
  <w:style w:type="character" w:styleId="Hyperlink">
    <w:name w:val="Hyperlink"/>
    <w:basedOn w:val="DefaultParagraphFont"/>
    <w:uiPriority w:val="99"/>
    <w:unhideWhenUsed/>
    <w:rsid w:val="00840880"/>
    <w:rPr>
      <w:color w:val="0000FF"/>
      <w:u w:val="single"/>
    </w:rPr>
  </w:style>
  <w:style w:type="table" w:styleId="TableGrid">
    <w:name w:val="Table Grid"/>
    <w:basedOn w:val="TableNormal"/>
    <w:uiPriority w:val="59"/>
    <w:rsid w:val="001349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6440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64401"/>
    <w:rPr>
      <w:rFonts w:ascii="Arial" w:eastAsia="Times New Roman" w:hAnsi="Arial" w:cs="Times New Roman"/>
      <w:lang w:val="en-AU" w:eastAsia="en-AU"/>
    </w:rPr>
  </w:style>
  <w:style w:type="paragraph" w:styleId="Footer">
    <w:name w:val="footer"/>
    <w:basedOn w:val="Normal"/>
    <w:link w:val="FooterChar"/>
    <w:uiPriority w:val="99"/>
    <w:unhideWhenUsed/>
    <w:rsid w:val="00464401"/>
    <w:pPr>
      <w:tabs>
        <w:tab w:val="center" w:pos="4680"/>
        <w:tab w:val="right" w:pos="9360"/>
      </w:tabs>
      <w:spacing w:line="240" w:lineRule="auto"/>
    </w:pPr>
  </w:style>
  <w:style w:type="character" w:customStyle="1" w:styleId="FooterChar">
    <w:name w:val="Footer Char"/>
    <w:basedOn w:val="DefaultParagraphFont"/>
    <w:link w:val="Footer"/>
    <w:uiPriority w:val="99"/>
    <w:rsid w:val="00464401"/>
    <w:rPr>
      <w:rFonts w:ascii="Arial" w:eastAsia="Times New Roman" w:hAnsi="Arial" w:cs="Times New Roman"/>
      <w:lang w:val="en-AU" w:eastAsia="en-AU"/>
    </w:rPr>
  </w:style>
  <w:style w:type="paragraph" w:styleId="BalloonText">
    <w:name w:val="Balloon Text"/>
    <w:basedOn w:val="Normal"/>
    <w:link w:val="BalloonTextChar"/>
    <w:uiPriority w:val="99"/>
    <w:semiHidden/>
    <w:unhideWhenUsed/>
    <w:rsid w:val="00FA249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494"/>
    <w:rPr>
      <w:rFonts w:ascii="Segoe UI" w:eastAsia="Times New Roman" w:hAnsi="Segoe UI" w:cs="Segoe UI"/>
      <w:sz w:val="18"/>
      <w:szCs w:val="18"/>
      <w:lang w:val="en-AU" w:eastAsia="en-AU"/>
    </w:rPr>
  </w:style>
  <w:style w:type="character" w:styleId="CommentReference">
    <w:name w:val="annotation reference"/>
    <w:basedOn w:val="DefaultParagraphFont"/>
    <w:uiPriority w:val="99"/>
    <w:semiHidden/>
    <w:unhideWhenUsed/>
    <w:rsid w:val="000A33FB"/>
    <w:rPr>
      <w:sz w:val="16"/>
      <w:szCs w:val="16"/>
    </w:rPr>
  </w:style>
  <w:style w:type="paragraph" w:styleId="CommentText">
    <w:name w:val="annotation text"/>
    <w:basedOn w:val="Normal"/>
    <w:link w:val="CommentTextChar"/>
    <w:uiPriority w:val="99"/>
    <w:semiHidden/>
    <w:unhideWhenUsed/>
    <w:rsid w:val="000A33FB"/>
    <w:pPr>
      <w:spacing w:line="240" w:lineRule="auto"/>
    </w:pPr>
    <w:rPr>
      <w:sz w:val="20"/>
      <w:szCs w:val="20"/>
    </w:rPr>
  </w:style>
  <w:style w:type="character" w:customStyle="1" w:styleId="CommentTextChar">
    <w:name w:val="Comment Text Char"/>
    <w:basedOn w:val="DefaultParagraphFont"/>
    <w:link w:val="CommentText"/>
    <w:uiPriority w:val="99"/>
    <w:semiHidden/>
    <w:rsid w:val="000A33FB"/>
    <w:rPr>
      <w:rFonts w:ascii="Arial" w:eastAsia="Times New Roman" w:hAnsi="Arial"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0A33FB"/>
    <w:rPr>
      <w:b/>
      <w:bCs/>
    </w:rPr>
  </w:style>
  <w:style w:type="character" w:customStyle="1" w:styleId="CommentSubjectChar">
    <w:name w:val="Comment Subject Char"/>
    <w:basedOn w:val="CommentTextChar"/>
    <w:link w:val="CommentSubject"/>
    <w:uiPriority w:val="99"/>
    <w:semiHidden/>
    <w:rsid w:val="000A33FB"/>
    <w:rPr>
      <w:rFonts w:ascii="Arial" w:eastAsia="Times New Roman" w:hAnsi="Arial" w:cs="Times New Roman"/>
      <w:b/>
      <w:bCs/>
      <w:sz w:val="20"/>
      <w:szCs w:val="20"/>
      <w:lang w:val="en-AU" w:eastAsia="en-AU"/>
    </w:rPr>
  </w:style>
</w:styles>
</file>

<file path=word/webSettings.xml><?xml version="1.0" encoding="utf-8"?>
<w:webSettings xmlns:r="http://schemas.openxmlformats.org/officeDocument/2006/relationships" xmlns:w="http://schemas.openxmlformats.org/wordprocessingml/2006/main">
  <w:divs>
    <w:div w:id="52752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a.org.au/" TargetMode="External"/><Relationship Id="rId13" Type="http://schemas.openxmlformats.org/officeDocument/2006/relationships/hyperlink" Target="http://www.adacas.org.au/" TargetMode="External"/><Relationship Id="rId18" Type="http://schemas.microsoft.com/office/2016/09/relationships/commentsIds" Target="commentsIds.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s://disabilityadvocacyfinder.dss.gov.au/disability/ndap/" TargetMode="External"/><Relationship Id="rId12" Type="http://schemas.openxmlformats.org/officeDocument/2006/relationships/hyperlink" Target="https://advocacywa.org.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ras.com.au/"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hyperlink" Target="https://advocacytasmania.org.au/" TargetMode="External"/><Relationship Id="rId19"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hyperlink" Target="https://www.qai.org.au/" TargetMode="External"/><Relationship Id="rId14" Type="http://schemas.openxmlformats.org/officeDocument/2006/relationships/hyperlink" Target="http://www.adacas.org.au/"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9D4F1592FC0344BE570BCEF7897CF8" ma:contentTypeVersion="12" ma:contentTypeDescription="Create a new document." ma:contentTypeScope="" ma:versionID="770a8110ecc0aa3c282787d5ea367d2b">
  <xsd:schema xmlns:xsd="http://www.w3.org/2001/XMLSchema" xmlns:xs="http://www.w3.org/2001/XMLSchema" xmlns:p="http://schemas.microsoft.com/office/2006/metadata/properties" xmlns:ns2="d581ceaa-e9df-490e-85c6-8863378bce40" xmlns:ns3="aeebb0d6-797a-4d3f-8359-31e2a9d3a026" targetNamespace="http://schemas.microsoft.com/office/2006/metadata/properties" ma:root="true" ma:fieldsID="98e4a1f7954d4d5665857b0140d837de" ns2:_="" ns3:_="">
    <xsd:import namespace="d581ceaa-e9df-490e-85c6-8863378bce40"/>
    <xsd:import namespace="aeebb0d6-797a-4d3f-8359-31e2a9d3a0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1ceaa-e9df-490e-85c6-8863378bce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ebb0d6-797a-4d3f-8359-31e2a9d3a0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44FAB8-F271-45A9-9BDB-238B6164835E}"/>
</file>

<file path=customXml/itemProps2.xml><?xml version="1.0" encoding="utf-8"?>
<ds:datastoreItem xmlns:ds="http://schemas.openxmlformats.org/officeDocument/2006/customXml" ds:itemID="{400CDBBD-964E-48EF-A56B-FE844DA8B72D}"/>
</file>

<file path=customXml/itemProps3.xml><?xml version="1.0" encoding="utf-8"?>
<ds:datastoreItem xmlns:ds="http://schemas.openxmlformats.org/officeDocument/2006/customXml" ds:itemID="{94C121E4-919B-4BEA-91BF-91DA0FD88BFA}"/>
</file>

<file path=docProps/app.xml><?xml version="1.0" encoding="utf-8"?>
<Properties xmlns="http://schemas.openxmlformats.org/officeDocument/2006/extended-properties" xmlns:vt="http://schemas.openxmlformats.org/officeDocument/2006/docPropsVTypes">
  <Template>Normal</Template>
  <TotalTime>107</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Barron</dc:creator>
  <cp:lastModifiedBy>Jenny Barron</cp:lastModifiedBy>
  <cp:revision>11</cp:revision>
  <dcterms:created xsi:type="dcterms:W3CDTF">2020-03-07T01:43:00Z</dcterms:created>
  <dcterms:modified xsi:type="dcterms:W3CDTF">2020-03-09T03:23:00Z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0x010100C99D4F1592FC0344BE570BCEF7897CF8</vt:lpwstr>
  </property>
</Properties>
</file>