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0C" w:rsidRPr="007A0A59" w:rsidRDefault="008A7CB4" w:rsidP="009D186C">
      <w:pPr>
        <w:pStyle w:val="Heading1"/>
        <w:rPr>
          <w:b/>
        </w:rPr>
      </w:pPr>
      <w:r w:rsidRPr="007A0A59">
        <w:rPr>
          <w:b/>
        </w:rPr>
        <w:t>Quality</w:t>
      </w:r>
      <w:r w:rsidR="00AD57AE" w:rsidRPr="007A0A59">
        <w:rPr>
          <w:b/>
        </w:rPr>
        <w:t xml:space="preserve"> </w:t>
      </w:r>
      <w:r w:rsidR="00BA090C" w:rsidRPr="007A0A59">
        <w:rPr>
          <w:b/>
        </w:rPr>
        <w:t>Management</w:t>
      </w:r>
      <w:r w:rsidR="007A0A59" w:rsidRPr="007A0A59">
        <w:rPr>
          <w:b/>
        </w:rPr>
        <w:t xml:space="preserve"> </w:t>
      </w:r>
      <w:r w:rsidR="007A0A59" w:rsidRPr="007A0A59">
        <w:rPr>
          <w:b/>
          <w:bCs/>
        </w:rPr>
        <w:t>– STANDARD AND SPIEL</w:t>
      </w:r>
    </w:p>
    <w:p w:rsidR="000315BA" w:rsidRPr="000315BA" w:rsidRDefault="000315BA" w:rsidP="000315BA">
      <w:pPr>
        <w:pStyle w:val="Heading2"/>
      </w:pPr>
      <w:r>
        <w:t>Standard</w:t>
      </w:r>
    </w:p>
    <w:p w:rsidR="000B0A38" w:rsidRDefault="008A7CB4" w:rsidP="000315BA">
      <w:r>
        <w:t>Quality</w:t>
      </w:r>
      <w:r w:rsidR="00AD57AE" w:rsidRPr="00AD57AE">
        <w:t xml:space="preserve"> </w:t>
      </w:r>
      <w:r w:rsidR="00BA090C" w:rsidRPr="00FB0F8C">
        <w:t>Management</w:t>
      </w:r>
      <w:r w:rsidR="00AB1108">
        <w:t xml:space="preserve"> Standard (</w:t>
      </w:r>
      <w:r w:rsidR="002E29AC">
        <w:t xml:space="preserve">extract from NDIS Practice Standards: Core Module – 2 </w:t>
      </w:r>
      <w:r w:rsidR="00381147">
        <w:t xml:space="preserve">Provider </w:t>
      </w:r>
      <w:r w:rsidR="002E29AC" w:rsidRPr="00AD57AE">
        <w:t xml:space="preserve">Governance and Operational </w:t>
      </w:r>
      <w:r w:rsidR="002E29AC" w:rsidRPr="00FB0F8C">
        <w:t>Management</w:t>
      </w:r>
      <w:r w:rsidR="002E29AC">
        <w:t xml:space="preserve"> Standard</w:t>
      </w:r>
      <w:r w:rsidR="00AB1108">
        <w:t>)</w:t>
      </w:r>
      <w:r w:rsidR="002E29AC">
        <w:t xml:space="preserve">. </w:t>
      </w:r>
    </w:p>
    <w:p w:rsidR="00BA090C" w:rsidRDefault="002E29AC" w:rsidP="000315BA">
      <w:r>
        <w:t>This is what you need to demonstrate to the auditor that you meet</w:t>
      </w:r>
      <w:r w:rsidR="00BA090C">
        <w:t>.</w:t>
      </w:r>
    </w:p>
    <w:tbl>
      <w:tblPr>
        <w:tblStyle w:val="TableGrid"/>
        <w:tblW w:w="0" w:type="auto"/>
        <w:shd w:val="clear" w:color="auto" w:fill="D5C2DA"/>
        <w:tblLook w:val="04A0"/>
      </w:tblPr>
      <w:tblGrid>
        <w:gridCol w:w="9242"/>
      </w:tblGrid>
      <w:tr w:rsidR="00BA090C" w:rsidTr="00212668">
        <w:tc>
          <w:tcPr>
            <w:tcW w:w="9242" w:type="dxa"/>
            <w:shd w:val="clear" w:color="auto" w:fill="D5C2DA"/>
          </w:tcPr>
          <w:p w:rsidR="00BA090C" w:rsidRDefault="0099381D" w:rsidP="00212668">
            <w:pPr>
              <w:rPr>
                <w:rFonts w:ascii="Arial" w:hAnsi="Arial" w:cs="Arial"/>
                <w:color w:val="000000"/>
                <w:sz w:val="23"/>
                <w:szCs w:val="23"/>
              </w:rPr>
            </w:pPr>
            <w:r>
              <w:rPr>
                <w:b/>
                <w:bCs/>
                <w:color w:val="000000"/>
                <w:sz w:val="23"/>
                <w:szCs w:val="23"/>
              </w:rPr>
              <w:t>Outcome:</w:t>
            </w:r>
            <w:r w:rsidR="00BA090C">
              <w:rPr>
                <w:b/>
                <w:bCs/>
                <w:color w:val="000000"/>
                <w:sz w:val="23"/>
                <w:szCs w:val="23"/>
              </w:rPr>
              <w:t xml:space="preserve"> </w:t>
            </w:r>
            <w:r w:rsidR="008A7CB4" w:rsidRPr="00465E86">
              <w:rPr>
                <w:rFonts w:ascii="Arial" w:hAnsi="Arial" w:cs="Arial"/>
                <w:color w:val="000000"/>
                <w:sz w:val="23"/>
                <w:szCs w:val="23"/>
              </w:rPr>
              <w:t xml:space="preserve">Each participant benefits from a quality management system relevant and proportionate to the size and scale of the provider, which promotes continuous </w:t>
            </w:r>
            <w:r w:rsidR="008A7CB4">
              <w:rPr>
                <w:rFonts w:ascii="Arial" w:hAnsi="Arial" w:cs="Arial"/>
                <w:color w:val="000000"/>
                <w:sz w:val="23"/>
                <w:szCs w:val="23"/>
              </w:rPr>
              <w:t>improvement of support delivery</w:t>
            </w:r>
            <w:r w:rsidR="00E67519" w:rsidRPr="00465E86">
              <w:rPr>
                <w:rFonts w:ascii="Arial" w:hAnsi="Arial" w:cs="Arial"/>
                <w:color w:val="000000"/>
                <w:sz w:val="23"/>
                <w:szCs w:val="23"/>
              </w:rPr>
              <w:t>.</w:t>
            </w:r>
          </w:p>
          <w:p w:rsidR="00AD57AE" w:rsidRPr="00D614DB" w:rsidRDefault="00AD57AE" w:rsidP="00212668">
            <w:pPr>
              <w:rPr>
                <w:lang w:val="en-US"/>
              </w:rPr>
            </w:pPr>
          </w:p>
        </w:tc>
      </w:tr>
      <w:tr w:rsidR="00AD57AE" w:rsidTr="00212668">
        <w:tc>
          <w:tcPr>
            <w:tcW w:w="9242" w:type="dxa"/>
            <w:shd w:val="clear" w:color="auto" w:fill="D5C2DA"/>
          </w:tcPr>
          <w:p w:rsidR="00AD57AE" w:rsidRDefault="00AD57AE" w:rsidP="00AD57AE">
            <w:pPr>
              <w:pStyle w:val="CM42"/>
              <w:spacing w:after="127" w:line="293" w:lineRule="atLeast"/>
              <w:rPr>
                <w:b/>
                <w:bCs/>
                <w:color w:val="000000"/>
                <w:sz w:val="23"/>
                <w:szCs w:val="23"/>
              </w:rPr>
            </w:pPr>
            <w:r>
              <w:rPr>
                <w:b/>
                <w:bCs/>
                <w:color w:val="000000"/>
                <w:sz w:val="23"/>
                <w:szCs w:val="23"/>
              </w:rPr>
              <w:t xml:space="preserve">To achieve this outcome, the following indicators should be demonstrated: </w:t>
            </w:r>
          </w:p>
          <w:p w:rsidR="008A7CB4" w:rsidRPr="00D2733C" w:rsidRDefault="008A7CB4" w:rsidP="008A7CB4">
            <w:pPr>
              <w:pStyle w:val="Style1"/>
              <w:numPr>
                <w:ilvl w:val="0"/>
                <w:numId w:val="2"/>
              </w:numPr>
            </w:pPr>
            <w:r w:rsidRPr="00D2733C">
              <w:t xml:space="preserve">A quality management system is maintained that is relevant and proportionate to the size and scale of the provider and the scope and complexity of the supports delivered. The system defines how to meet the requirements of legislation and these standards. The system is reviewed and updated as required to improve support delivery </w:t>
            </w:r>
          </w:p>
          <w:p w:rsidR="008A7CB4" w:rsidRPr="00D2733C" w:rsidRDefault="008A7CB4" w:rsidP="008A7CB4">
            <w:pPr>
              <w:pStyle w:val="Style1"/>
              <w:numPr>
                <w:ilvl w:val="0"/>
                <w:numId w:val="2"/>
              </w:numPr>
            </w:pPr>
            <w:r w:rsidRPr="00D2733C">
              <w:t>The provider’s quality management system has a documented program of internal audits relevant (proportionate) to the size and scale of the provider and the scope and complexity of supports delivered</w:t>
            </w:r>
          </w:p>
          <w:p w:rsidR="00E67519" w:rsidRPr="008A7CB4" w:rsidRDefault="008A7CB4" w:rsidP="008A7CB4">
            <w:pPr>
              <w:pStyle w:val="Style1"/>
              <w:numPr>
                <w:ilvl w:val="0"/>
                <w:numId w:val="2"/>
              </w:numPr>
            </w:pPr>
            <w:r w:rsidRPr="00D2733C">
              <w:t xml:space="preserve">The provider’s quality management system supports continuous improvement, using outcomes, risk related data, evidence-informed practice and feedback from participants and workers </w:t>
            </w:r>
          </w:p>
          <w:p w:rsidR="00AD57AE" w:rsidRPr="00AD57AE" w:rsidRDefault="00AD57AE" w:rsidP="00AD57AE">
            <w:pPr>
              <w:rPr>
                <w:b/>
                <w:bCs/>
                <w:color w:val="000000"/>
                <w:sz w:val="23"/>
                <w:szCs w:val="23"/>
              </w:rPr>
            </w:pPr>
          </w:p>
        </w:tc>
      </w:tr>
    </w:tbl>
    <w:p w:rsidR="00E67519" w:rsidRDefault="00E67519" w:rsidP="00E67519">
      <w:pPr>
        <w:rPr>
          <w:rFonts w:cs="Arial"/>
        </w:rPr>
      </w:pPr>
    </w:p>
    <w:p w:rsidR="000B0A38" w:rsidRDefault="00CE1BAD" w:rsidP="00CE1BAD">
      <w:pPr>
        <w:pStyle w:val="Heading2"/>
      </w:pPr>
      <w:r>
        <w:t xml:space="preserve">SPIEL </w:t>
      </w:r>
    </w:p>
    <w:p w:rsidR="000B0A38" w:rsidRDefault="00CE1BAD" w:rsidP="000B0A38">
      <w:r>
        <w:t xml:space="preserve">Your explanation to the auditors of how you meet the above section of the </w:t>
      </w:r>
      <w:r w:rsidRPr="00381147">
        <w:rPr>
          <w:i/>
        </w:rPr>
        <w:t>Provider Governance and Operational Management Standard</w:t>
      </w:r>
      <w:r>
        <w:t xml:space="preserve">. </w:t>
      </w:r>
    </w:p>
    <w:p w:rsidR="00CE1BAD" w:rsidRDefault="00CE1BAD" w:rsidP="000B0A38">
      <w:r>
        <w:t>For you t</w:t>
      </w:r>
      <w:r w:rsidRPr="00137D6B">
        <w:t xml:space="preserve">o </w:t>
      </w:r>
      <w:r>
        <w:t>read, adapt and then insert</w:t>
      </w:r>
      <w:r w:rsidRPr="00137D6B">
        <w:t xml:space="preserve"> into your NDIS Commission On-line Application</w:t>
      </w:r>
    </w:p>
    <w:tbl>
      <w:tblPr>
        <w:tblStyle w:val="TableGrid"/>
        <w:tblW w:w="0" w:type="auto"/>
        <w:tblLook w:val="04A0"/>
      </w:tblPr>
      <w:tblGrid>
        <w:gridCol w:w="9242"/>
      </w:tblGrid>
      <w:tr w:rsidR="008A7CB4" w:rsidRPr="00465E86" w:rsidTr="001417EB">
        <w:tc>
          <w:tcPr>
            <w:tcW w:w="9242" w:type="dxa"/>
            <w:shd w:val="clear" w:color="auto" w:fill="auto"/>
          </w:tcPr>
          <w:p w:rsidR="008A7CB4" w:rsidRDefault="001A773D" w:rsidP="00863E23">
            <w:pPr>
              <w:rPr>
                <w:rFonts w:cs="Arial"/>
              </w:rPr>
            </w:pPr>
            <w:r>
              <w:rPr>
                <w:rFonts w:cs="Arial"/>
              </w:rPr>
              <w:t>XXX</w:t>
            </w:r>
            <w:r w:rsidR="008A7CB4" w:rsidRPr="004963B4">
              <w:rPr>
                <w:rFonts w:cs="Arial"/>
              </w:rPr>
              <w:t xml:space="preserve"> </w:t>
            </w:r>
            <w:r w:rsidR="00863E23">
              <w:rPr>
                <w:rFonts w:cs="Arial"/>
              </w:rPr>
              <w:t>has</w:t>
            </w:r>
            <w:r w:rsidR="008A7CB4" w:rsidRPr="004963B4">
              <w:rPr>
                <w:rFonts w:cs="Arial"/>
              </w:rPr>
              <w:t xml:space="preserve"> a </w:t>
            </w:r>
            <w:r w:rsidR="008A7CB4" w:rsidRPr="000C782F">
              <w:rPr>
                <w:rFonts w:cs="Arial"/>
                <w:i/>
              </w:rPr>
              <w:t>Quality and Continuous Improvement Program</w:t>
            </w:r>
            <w:r w:rsidR="008A7CB4" w:rsidRPr="004963B4">
              <w:rPr>
                <w:rFonts w:cs="Arial"/>
              </w:rPr>
              <w:t xml:space="preserve"> that addresses the quality of clinical and administrative services. The program is supported by strategies referenced in other sections of this </w:t>
            </w:r>
            <w:r w:rsidR="008A7CB4" w:rsidRPr="0004569D">
              <w:rPr>
                <w:rFonts w:cs="Arial"/>
                <w:color w:val="FF0000"/>
              </w:rPr>
              <w:t>Governance and Operational Management</w:t>
            </w:r>
            <w:r w:rsidR="008A7CB4" w:rsidRPr="004963B4">
              <w:rPr>
                <w:rFonts w:cs="Arial"/>
              </w:rPr>
              <w:t xml:space="preserve"> standard, particularly in relation to compliance with legislative requirements (e.g. </w:t>
            </w:r>
            <w:r w:rsidR="008A7CB4" w:rsidRPr="000C782F">
              <w:rPr>
                <w:rFonts w:cs="Arial"/>
                <w:i/>
              </w:rPr>
              <w:t>Risk Register</w:t>
            </w:r>
            <w:r w:rsidR="008A7CB4" w:rsidRPr="004963B4">
              <w:rPr>
                <w:rFonts w:cs="Arial"/>
              </w:rPr>
              <w:t xml:space="preserve"> and </w:t>
            </w:r>
            <w:r w:rsidR="008A7CB4" w:rsidRPr="000C782F">
              <w:rPr>
                <w:rFonts w:cs="Arial"/>
                <w:i/>
              </w:rPr>
              <w:t>Compliance Calendar</w:t>
            </w:r>
            <w:r w:rsidR="008A7CB4" w:rsidRPr="004963B4">
              <w:rPr>
                <w:rFonts w:cs="Arial"/>
              </w:rPr>
              <w:t xml:space="preserve">. </w:t>
            </w:r>
          </w:p>
          <w:p w:rsidR="008A7CB4" w:rsidRPr="004963B4" w:rsidRDefault="008A7CB4" w:rsidP="002D65DC">
            <w:pPr>
              <w:rPr>
                <w:rFonts w:cs="Arial"/>
              </w:rPr>
            </w:pPr>
          </w:p>
          <w:p w:rsidR="008A7CB4" w:rsidRPr="004963B4" w:rsidRDefault="008A7CB4" w:rsidP="002D65DC">
            <w:pPr>
              <w:rPr>
                <w:rFonts w:cs="Arial"/>
              </w:rPr>
            </w:pPr>
            <w:r w:rsidRPr="004963B4">
              <w:rPr>
                <w:rFonts w:cs="Arial"/>
              </w:rPr>
              <w:t xml:space="preserve">The </w:t>
            </w:r>
            <w:r w:rsidR="000B0A38" w:rsidRPr="000C782F">
              <w:rPr>
                <w:rFonts w:cs="Arial"/>
                <w:i/>
              </w:rPr>
              <w:t>Quality and Continuous Improvement Program</w:t>
            </w:r>
            <w:r w:rsidR="000B0A38" w:rsidRPr="004963B4">
              <w:rPr>
                <w:rFonts w:cs="Arial"/>
              </w:rPr>
              <w:t xml:space="preserve"> </w:t>
            </w:r>
            <w:r w:rsidRPr="004963B4">
              <w:rPr>
                <w:rFonts w:cs="Arial"/>
              </w:rPr>
              <w:t>includes:</w:t>
            </w:r>
            <w:r>
              <w:rPr>
                <w:rFonts w:cs="Arial"/>
              </w:rPr>
              <w:t xml:space="preserve"> </w:t>
            </w:r>
          </w:p>
          <w:p w:rsidR="008A7CB4" w:rsidRPr="00E91279" w:rsidRDefault="00E10992" w:rsidP="00863E23">
            <w:pPr>
              <w:pStyle w:val="ListParagraph"/>
              <w:widowControl w:val="0"/>
              <w:numPr>
                <w:ilvl w:val="0"/>
                <w:numId w:val="12"/>
              </w:numPr>
              <w:tabs>
                <w:tab w:val="left" w:pos="593"/>
              </w:tabs>
              <w:spacing w:line="271" w:lineRule="auto"/>
              <w:ind w:right="210"/>
              <w:rPr>
                <w:rFonts w:eastAsia="Tahoma" w:cs="Arial"/>
                <w:highlight w:val="yellow"/>
              </w:rPr>
            </w:pPr>
            <w:r>
              <w:t>T</w:t>
            </w:r>
            <w:r w:rsidRPr="00E10992">
              <w:t xml:space="preserve">he Quality </w:t>
            </w:r>
            <w:r w:rsidR="00E91279">
              <w:t xml:space="preserve">Improvement </w:t>
            </w:r>
            <w:r w:rsidRPr="00E10992">
              <w:t xml:space="preserve">Plan </w:t>
            </w:r>
            <w:r>
              <w:t xml:space="preserve">is monitored </w:t>
            </w:r>
            <w:r w:rsidR="001B0EE1">
              <w:t xml:space="preserve">/ reviewed </w:t>
            </w:r>
            <w:r w:rsidR="001B0EE1" w:rsidRPr="00E10992">
              <w:t>at least</w:t>
            </w:r>
            <w:r w:rsidR="001B0EE1" w:rsidRPr="004963B4">
              <w:rPr>
                <w:rFonts w:cs="Arial"/>
              </w:rPr>
              <w:t xml:space="preserve"> quarterly</w:t>
            </w:r>
            <w:r w:rsidR="001B0EE1">
              <w:t xml:space="preserve"> thru meetings </w:t>
            </w:r>
            <w:r w:rsidR="00863E23">
              <w:t xml:space="preserve">and </w:t>
            </w:r>
            <w:r w:rsidR="00863E23" w:rsidRPr="00E91279">
              <w:rPr>
                <w:rFonts w:eastAsia="Tahoma" w:cs="Arial"/>
                <w:highlight w:val="yellow"/>
              </w:rPr>
              <w:t>opportunities for service</w:t>
            </w:r>
            <w:r w:rsidR="00863E23" w:rsidRPr="004963B4">
              <w:rPr>
                <w:rFonts w:eastAsia="Tahoma" w:cs="Arial"/>
              </w:rPr>
              <w:t xml:space="preserve"> improvement </w:t>
            </w:r>
            <w:r w:rsidR="00863E23">
              <w:rPr>
                <w:rFonts w:eastAsia="Tahoma" w:cs="Arial"/>
              </w:rPr>
              <w:t xml:space="preserve">are identified </w:t>
            </w:r>
            <w:r w:rsidR="00863E23">
              <w:t xml:space="preserve">(refer </w:t>
            </w:r>
            <w:r w:rsidR="008A7CB4" w:rsidRPr="00E91279">
              <w:rPr>
                <w:rFonts w:cs="Arial"/>
                <w:highlight w:val="yellow"/>
              </w:rPr>
              <w:t xml:space="preserve">to </w:t>
            </w:r>
            <w:r w:rsidRPr="00E91279">
              <w:rPr>
                <w:rFonts w:cs="Arial"/>
                <w:highlight w:val="yellow"/>
              </w:rPr>
              <w:t xml:space="preserve">attached </w:t>
            </w:r>
            <w:r w:rsidR="008A7CB4" w:rsidRPr="00E91279">
              <w:rPr>
                <w:rFonts w:cs="Arial"/>
                <w:highlight w:val="yellow"/>
              </w:rPr>
              <w:t>Agenda &amp; Minutes)</w:t>
            </w:r>
          </w:p>
          <w:p w:rsidR="008A7CB4" w:rsidRPr="004963B4" w:rsidRDefault="008A7CB4" w:rsidP="008A7CB4">
            <w:pPr>
              <w:pStyle w:val="ListParagraph"/>
              <w:widowControl w:val="0"/>
              <w:numPr>
                <w:ilvl w:val="0"/>
                <w:numId w:val="12"/>
              </w:numPr>
              <w:tabs>
                <w:tab w:val="left" w:pos="593"/>
              </w:tabs>
              <w:spacing w:line="271" w:lineRule="auto"/>
              <w:ind w:right="210"/>
              <w:rPr>
                <w:rFonts w:eastAsia="Tahoma" w:cs="Arial"/>
              </w:rPr>
            </w:pPr>
            <w:r w:rsidRPr="004963B4">
              <w:rPr>
                <w:rFonts w:eastAsia="Tahoma" w:cs="Arial"/>
              </w:rPr>
              <w:t>Self assessments of performance in relation t</w:t>
            </w:r>
            <w:r w:rsidR="001B0EE1">
              <w:rPr>
                <w:rFonts w:eastAsia="Tahoma" w:cs="Arial"/>
              </w:rPr>
              <w:t>o applicable Service Standards including internal audits</w:t>
            </w:r>
            <w:r w:rsidRPr="004963B4">
              <w:rPr>
                <w:rFonts w:eastAsia="Tahoma" w:cs="Arial"/>
              </w:rPr>
              <w:t xml:space="preserve"> - Refer to </w:t>
            </w:r>
            <w:r w:rsidRPr="000C782F">
              <w:rPr>
                <w:rFonts w:eastAsia="Tahoma" w:cs="Arial"/>
                <w:i/>
                <w:shd w:val="clear" w:color="auto" w:fill="FFFFFF" w:themeFill="background1"/>
              </w:rPr>
              <w:t xml:space="preserve">Quality </w:t>
            </w:r>
            <w:r w:rsidR="00E91279">
              <w:rPr>
                <w:rFonts w:eastAsia="Tahoma" w:cs="Arial"/>
                <w:i/>
                <w:shd w:val="clear" w:color="auto" w:fill="FFFFFF" w:themeFill="background1"/>
              </w:rPr>
              <w:t xml:space="preserve">Improvement </w:t>
            </w:r>
            <w:r w:rsidRPr="000C782F">
              <w:rPr>
                <w:rFonts w:eastAsia="Tahoma" w:cs="Arial"/>
                <w:i/>
                <w:shd w:val="clear" w:color="auto" w:fill="FFFFFF" w:themeFill="background1"/>
              </w:rPr>
              <w:t>Plan</w:t>
            </w:r>
            <w:r w:rsidRPr="004963B4">
              <w:rPr>
                <w:rFonts w:cs="Arial"/>
              </w:rPr>
              <w:t xml:space="preserve"> </w:t>
            </w:r>
          </w:p>
          <w:p w:rsidR="008A7CB4" w:rsidRPr="00863E23" w:rsidRDefault="008A7CB4" w:rsidP="00E27EF6">
            <w:pPr>
              <w:pStyle w:val="ListParagraph"/>
              <w:widowControl w:val="0"/>
              <w:numPr>
                <w:ilvl w:val="0"/>
                <w:numId w:val="12"/>
              </w:numPr>
              <w:tabs>
                <w:tab w:val="left" w:pos="593"/>
              </w:tabs>
              <w:spacing w:line="271" w:lineRule="auto"/>
              <w:ind w:right="210"/>
              <w:rPr>
                <w:rFonts w:eastAsia="Tahoma" w:cs="Arial"/>
                <w:highlight w:val="yellow"/>
              </w:rPr>
            </w:pPr>
            <w:r w:rsidRPr="00863E23">
              <w:rPr>
                <w:rFonts w:cs="Arial"/>
              </w:rPr>
              <w:t xml:space="preserve">Maintaining a </w:t>
            </w:r>
            <w:r w:rsidR="001B0EE1" w:rsidRPr="00863E23">
              <w:rPr>
                <w:rFonts w:cs="Arial"/>
                <w:i/>
              </w:rPr>
              <w:t>Quality Improvement Projects</w:t>
            </w:r>
            <w:r w:rsidRPr="00863E23">
              <w:rPr>
                <w:rFonts w:cs="Arial"/>
                <w:i/>
              </w:rPr>
              <w:t xml:space="preserve"> Register</w:t>
            </w:r>
            <w:r w:rsidRPr="00863E23">
              <w:rPr>
                <w:rFonts w:cs="Arial"/>
              </w:rPr>
              <w:t xml:space="preserve"> where all quality activities undertaken are documented and reviewed to ensure the quality improvement ‘loop’ is closed. The register includes planned activities and those undertaken as a result of </w:t>
            </w:r>
            <w:r w:rsidRPr="00863E23">
              <w:rPr>
                <w:rFonts w:eastAsia="Tahoma" w:cs="Arial"/>
              </w:rPr>
              <w:t>incidents, complaints or suggestions / ideas from stakeholders (e</w:t>
            </w:r>
            <w:r w:rsidR="00F6756D" w:rsidRPr="00863E23">
              <w:rPr>
                <w:rFonts w:eastAsia="Tahoma" w:cs="Arial"/>
              </w:rPr>
              <w:t>.</w:t>
            </w:r>
            <w:r w:rsidRPr="00863E23">
              <w:rPr>
                <w:rFonts w:eastAsia="Tahoma" w:cs="Arial"/>
              </w:rPr>
              <w:t>g</w:t>
            </w:r>
            <w:r w:rsidR="00F6756D" w:rsidRPr="00863E23">
              <w:rPr>
                <w:rFonts w:eastAsia="Tahoma" w:cs="Arial"/>
              </w:rPr>
              <w:t>.</w:t>
            </w:r>
            <w:r w:rsidRPr="00863E23">
              <w:rPr>
                <w:rFonts w:eastAsia="Tahoma" w:cs="Arial"/>
              </w:rPr>
              <w:t xml:space="preserve"> staff, clients, partner organisations</w:t>
            </w:r>
          </w:p>
          <w:p w:rsidR="00E27EF6" w:rsidRDefault="008A7CB4" w:rsidP="00E27EF6">
            <w:pPr>
              <w:pStyle w:val="ListParagraph"/>
              <w:widowControl w:val="0"/>
              <w:numPr>
                <w:ilvl w:val="0"/>
                <w:numId w:val="12"/>
              </w:numPr>
              <w:tabs>
                <w:tab w:val="left" w:pos="593"/>
              </w:tabs>
              <w:spacing w:line="271" w:lineRule="auto"/>
              <w:ind w:right="210"/>
              <w:rPr>
                <w:rFonts w:eastAsia="Tahoma" w:cs="Arial"/>
              </w:rPr>
            </w:pPr>
            <w:r w:rsidRPr="00863E23">
              <w:rPr>
                <w:rFonts w:eastAsia="Tahoma" w:cs="Arial"/>
              </w:rPr>
              <w:t xml:space="preserve">External assessments of performance in relation to applicable NDIS Service Standards – </w:t>
            </w:r>
            <w:r w:rsidRPr="00863E23">
              <w:rPr>
                <w:rFonts w:eastAsia="Tahoma" w:cs="Arial"/>
              </w:rPr>
              <w:lastRenderedPageBreak/>
              <w:t xml:space="preserve">audit planned </w:t>
            </w:r>
            <w:r w:rsidR="00DA6344" w:rsidRPr="00863E23">
              <w:rPr>
                <w:rFonts w:eastAsia="Tahoma" w:cs="Arial"/>
              </w:rPr>
              <w:t>fo</w:t>
            </w:r>
            <w:r w:rsidR="00DA6344" w:rsidRPr="00863E23">
              <w:rPr>
                <w:rFonts w:eastAsia="Tahoma" w:cs="Arial"/>
                <w:highlight w:val="yellow"/>
              </w:rPr>
              <w:t>r insert date</w:t>
            </w:r>
          </w:p>
          <w:p w:rsidR="00F8208B" w:rsidRPr="00E27EF6" w:rsidRDefault="008A7CB4" w:rsidP="00E27EF6">
            <w:pPr>
              <w:pStyle w:val="ListParagraph"/>
              <w:widowControl w:val="0"/>
              <w:numPr>
                <w:ilvl w:val="0"/>
                <w:numId w:val="12"/>
              </w:numPr>
              <w:tabs>
                <w:tab w:val="left" w:pos="593"/>
              </w:tabs>
              <w:spacing w:line="271" w:lineRule="auto"/>
              <w:ind w:right="210"/>
              <w:rPr>
                <w:rFonts w:eastAsia="Tahoma" w:cs="Arial"/>
              </w:rPr>
            </w:pPr>
            <w:r w:rsidRPr="00E27EF6">
              <w:rPr>
                <w:rFonts w:eastAsia="Tahoma" w:cs="Arial"/>
              </w:rPr>
              <w:t xml:space="preserve">Ongoing review of work through the </w:t>
            </w:r>
            <w:r w:rsidR="001B0EE1" w:rsidRPr="00E27EF6">
              <w:rPr>
                <w:rFonts w:eastAsia="Tahoma" w:cs="Arial"/>
              </w:rPr>
              <w:t>AHP</w:t>
            </w:r>
            <w:r w:rsidRPr="00E27EF6">
              <w:rPr>
                <w:rFonts w:eastAsia="Tahoma" w:cs="Arial"/>
              </w:rPr>
              <w:t xml:space="preserve"> supervision and performance appraisal process</w:t>
            </w:r>
            <w:r w:rsidRPr="00E27EF6">
              <w:rPr>
                <w:rFonts w:cs="Arial"/>
              </w:rPr>
              <w:t xml:space="preserve"> (refer to H</w:t>
            </w:r>
            <w:r w:rsidR="001B0EE1" w:rsidRPr="00E27EF6">
              <w:rPr>
                <w:rFonts w:cs="Arial"/>
              </w:rPr>
              <w:t xml:space="preserve">uman Resource </w:t>
            </w:r>
            <w:bookmarkStart w:id="0" w:name="_Hlk27470988"/>
            <w:r w:rsidR="001417EB" w:rsidRPr="00E27EF6">
              <w:rPr>
                <w:rFonts w:cs="Arial"/>
              </w:rPr>
              <w:t>Management</w:t>
            </w:r>
            <w:bookmarkEnd w:id="0"/>
            <w:r w:rsidR="00E72355">
              <w:rPr>
                <w:rFonts w:cs="Arial"/>
              </w:rPr>
              <w:t>)</w:t>
            </w:r>
          </w:p>
          <w:p w:rsidR="008A7CB4" w:rsidRPr="00E91279" w:rsidRDefault="008A7CB4" w:rsidP="00F8208B">
            <w:pPr>
              <w:pStyle w:val="ListParagraph"/>
              <w:widowControl w:val="0"/>
              <w:numPr>
                <w:ilvl w:val="0"/>
                <w:numId w:val="12"/>
              </w:numPr>
              <w:tabs>
                <w:tab w:val="left" w:pos="593"/>
              </w:tabs>
              <w:spacing w:line="271" w:lineRule="auto"/>
              <w:ind w:right="210"/>
              <w:rPr>
                <w:rFonts w:eastAsia="Tahoma" w:cs="Arial"/>
              </w:rPr>
            </w:pPr>
            <w:r w:rsidRPr="00F8208B">
              <w:rPr>
                <w:rFonts w:eastAsia="Tahoma" w:cs="Arial"/>
              </w:rPr>
              <w:t xml:space="preserve">Seeking and responding to feedback from </w:t>
            </w:r>
            <w:r w:rsidR="005D6F7B">
              <w:rPr>
                <w:rFonts w:eastAsia="Tahoma" w:cs="Arial"/>
              </w:rPr>
              <w:t xml:space="preserve">participants, </w:t>
            </w:r>
            <w:r w:rsidRPr="00F8208B">
              <w:rPr>
                <w:rFonts w:eastAsia="Tahoma" w:cs="Arial"/>
              </w:rPr>
              <w:t>clients, Carers, referrers and other interested parties (</w:t>
            </w:r>
            <w:r w:rsidR="00E91279">
              <w:rPr>
                <w:rFonts w:eastAsia="Tahoma" w:cs="Arial"/>
              </w:rPr>
              <w:t>e.g.</w:t>
            </w:r>
            <w:r w:rsidRPr="00F8208B">
              <w:rPr>
                <w:rFonts w:eastAsia="Tahoma" w:cs="Arial"/>
              </w:rPr>
              <w:t xml:space="preserve"> </w:t>
            </w:r>
            <w:r w:rsidR="00F8208B" w:rsidRPr="00F8208B">
              <w:rPr>
                <w:rFonts w:eastAsia="Tahoma" w:cs="Arial"/>
                <w:i/>
              </w:rPr>
              <w:t>Participant</w:t>
            </w:r>
            <w:r w:rsidRPr="00F8208B">
              <w:rPr>
                <w:rFonts w:eastAsia="Tahoma" w:cs="Arial"/>
                <w:i/>
              </w:rPr>
              <w:t xml:space="preserve"> </w:t>
            </w:r>
            <w:r w:rsidRPr="00E91279">
              <w:rPr>
                <w:rFonts w:eastAsia="Tahoma" w:cs="Arial"/>
                <w:i/>
              </w:rPr>
              <w:t>Surve</w:t>
            </w:r>
            <w:r w:rsidR="00E91279" w:rsidRPr="00E91279">
              <w:rPr>
                <w:rFonts w:eastAsia="Tahoma" w:cs="Arial"/>
                <w:i/>
              </w:rPr>
              <w:t>y</w:t>
            </w:r>
            <w:r w:rsidR="00F8208B" w:rsidRPr="00E91279">
              <w:rPr>
                <w:rFonts w:eastAsia="Tahoma" w:cs="Arial"/>
              </w:rPr>
              <w:t>)</w:t>
            </w:r>
            <w:r w:rsidRPr="00E91279">
              <w:rPr>
                <w:rFonts w:eastAsia="Tahoma" w:cs="Arial"/>
              </w:rPr>
              <w:t xml:space="preserve"> </w:t>
            </w:r>
          </w:p>
          <w:p w:rsidR="008A7CB4" w:rsidRPr="00E91279" w:rsidRDefault="008A7CB4" w:rsidP="008A7CB4">
            <w:pPr>
              <w:pStyle w:val="ListParagraph"/>
              <w:widowControl w:val="0"/>
              <w:numPr>
                <w:ilvl w:val="0"/>
                <w:numId w:val="12"/>
              </w:numPr>
              <w:tabs>
                <w:tab w:val="left" w:pos="593"/>
              </w:tabs>
              <w:spacing w:line="271" w:lineRule="auto"/>
              <w:ind w:right="210"/>
              <w:rPr>
                <w:rFonts w:eastAsia="Tahoma" w:cs="Arial"/>
                <w:highlight w:val="yellow"/>
              </w:rPr>
            </w:pPr>
            <w:r w:rsidRPr="00E91279">
              <w:rPr>
                <w:rFonts w:eastAsia="Tahoma" w:cs="Arial"/>
                <w:highlight w:val="yellow"/>
              </w:rPr>
              <w:t xml:space="preserve">Specific program and project reviews and evaluations undertaken as a result of </w:t>
            </w:r>
            <w:r w:rsidR="003267D7" w:rsidRPr="00E91279">
              <w:rPr>
                <w:rFonts w:eastAsia="Tahoma" w:cs="Arial"/>
                <w:highlight w:val="yellow"/>
              </w:rPr>
              <w:t xml:space="preserve">feedback or through planning sessions with team, stakeholders and participants </w:t>
            </w:r>
            <w:r w:rsidR="009F082E">
              <w:rPr>
                <w:rFonts w:eastAsia="Tahoma" w:cs="Arial"/>
                <w:highlight w:val="yellow"/>
              </w:rPr>
              <w:t>or as part of annual planning</w:t>
            </w:r>
          </w:p>
          <w:p w:rsidR="008A7CB4" w:rsidRPr="004963B4" w:rsidRDefault="008A7CB4" w:rsidP="008A7CB4">
            <w:pPr>
              <w:pStyle w:val="ListParagraph"/>
              <w:widowControl w:val="0"/>
              <w:numPr>
                <w:ilvl w:val="0"/>
                <w:numId w:val="12"/>
              </w:numPr>
              <w:tabs>
                <w:tab w:val="left" w:pos="593"/>
              </w:tabs>
              <w:spacing w:line="271" w:lineRule="auto"/>
              <w:ind w:right="210"/>
              <w:rPr>
                <w:rFonts w:eastAsia="Tahoma" w:cs="Arial"/>
              </w:rPr>
            </w:pPr>
            <w:r>
              <w:rPr>
                <w:rFonts w:eastAsia="Tahoma" w:cs="Arial"/>
              </w:rPr>
              <w:t>P</w:t>
            </w:r>
            <w:r w:rsidRPr="004963B4">
              <w:rPr>
                <w:rFonts w:eastAsia="Tahoma" w:cs="Arial"/>
              </w:rPr>
              <w:t xml:space="preserve">roviding opportunities for </w:t>
            </w:r>
            <w:r w:rsidR="009F082E">
              <w:rPr>
                <w:rFonts w:eastAsia="Tahoma" w:cs="Arial"/>
              </w:rPr>
              <w:t xml:space="preserve">XXX personnel at all levels </w:t>
            </w:r>
            <w:r w:rsidRPr="004963B4">
              <w:rPr>
                <w:rFonts w:eastAsia="Tahoma" w:cs="Arial"/>
              </w:rPr>
              <w:t>to attend training and professional development activities</w:t>
            </w:r>
            <w:r>
              <w:rPr>
                <w:rFonts w:eastAsia="Tahoma" w:cs="Arial"/>
              </w:rPr>
              <w:t xml:space="preserve"> to ensure they are providing evidence-based practice (</w:t>
            </w:r>
            <w:r w:rsidR="00863E23">
              <w:rPr>
                <w:rFonts w:eastAsia="Tahoma" w:cs="Arial"/>
              </w:rPr>
              <w:t>also</w:t>
            </w:r>
            <w:r>
              <w:rPr>
                <w:rFonts w:eastAsia="Tahoma" w:cs="Arial"/>
              </w:rPr>
              <w:t xml:space="preserve"> refer to HR documents)</w:t>
            </w:r>
          </w:p>
          <w:p w:rsidR="008A7CB4" w:rsidRPr="004963B4" w:rsidRDefault="008A7CB4" w:rsidP="008A7CB4">
            <w:pPr>
              <w:pStyle w:val="ListParagraph"/>
              <w:widowControl w:val="0"/>
              <w:numPr>
                <w:ilvl w:val="0"/>
                <w:numId w:val="12"/>
              </w:numPr>
              <w:tabs>
                <w:tab w:val="left" w:pos="593"/>
              </w:tabs>
              <w:ind w:right="1660"/>
              <w:rPr>
                <w:rFonts w:eastAsia="Tahoma" w:cs="Arial"/>
              </w:rPr>
            </w:pPr>
            <w:r w:rsidRPr="004963B4">
              <w:rPr>
                <w:rFonts w:eastAsia="Tahoma" w:cs="Arial"/>
              </w:rPr>
              <w:t xml:space="preserve">Staff </w:t>
            </w:r>
            <w:r w:rsidR="00863E23" w:rsidRPr="004963B4">
              <w:rPr>
                <w:rFonts w:eastAsia="Tahoma" w:cs="Arial"/>
              </w:rPr>
              <w:t>engage</w:t>
            </w:r>
            <w:r w:rsidR="00863E23">
              <w:rPr>
                <w:rFonts w:eastAsia="Tahoma" w:cs="Arial"/>
              </w:rPr>
              <w:t>ment</w:t>
            </w:r>
            <w:r w:rsidR="00863E23" w:rsidRPr="004963B4">
              <w:rPr>
                <w:rFonts w:eastAsia="Tahoma" w:cs="Arial"/>
              </w:rPr>
              <w:t xml:space="preserve"> </w:t>
            </w:r>
            <w:r w:rsidRPr="004963B4">
              <w:rPr>
                <w:rFonts w:eastAsia="Tahoma" w:cs="Arial"/>
              </w:rPr>
              <w:t xml:space="preserve">encouraged through: </w:t>
            </w:r>
          </w:p>
          <w:p w:rsidR="008A7CB4" w:rsidRPr="004963B4" w:rsidRDefault="008A7CB4" w:rsidP="008A7CB4">
            <w:pPr>
              <w:pStyle w:val="ListParagraph"/>
              <w:widowControl w:val="0"/>
              <w:numPr>
                <w:ilvl w:val="2"/>
                <w:numId w:val="13"/>
              </w:numPr>
              <w:tabs>
                <w:tab w:val="left" w:pos="593"/>
              </w:tabs>
              <w:ind w:right="662"/>
              <w:rPr>
                <w:rFonts w:eastAsia="Tahoma" w:cs="Arial"/>
              </w:rPr>
            </w:pPr>
            <w:r>
              <w:rPr>
                <w:rFonts w:eastAsia="Tahoma" w:cs="Arial"/>
              </w:rPr>
              <w:t>I</w:t>
            </w:r>
            <w:r w:rsidRPr="004963B4">
              <w:rPr>
                <w:rFonts w:eastAsia="Tahoma" w:cs="Arial"/>
              </w:rPr>
              <w:t>nclusion in all position descriptions</w:t>
            </w:r>
          </w:p>
          <w:p w:rsidR="00863E23" w:rsidRDefault="008A7CB4" w:rsidP="008A7CB4">
            <w:pPr>
              <w:pStyle w:val="ListParagraph"/>
              <w:widowControl w:val="0"/>
              <w:numPr>
                <w:ilvl w:val="2"/>
                <w:numId w:val="13"/>
              </w:numPr>
              <w:tabs>
                <w:tab w:val="left" w:pos="593"/>
              </w:tabs>
              <w:ind w:right="662"/>
              <w:rPr>
                <w:rFonts w:eastAsia="Tahoma" w:cs="Arial"/>
              </w:rPr>
            </w:pPr>
            <w:r>
              <w:rPr>
                <w:rFonts w:eastAsia="Tahoma" w:cs="Arial"/>
              </w:rPr>
              <w:t>A</w:t>
            </w:r>
            <w:r w:rsidRPr="004963B4">
              <w:rPr>
                <w:rFonts w:eastAsia="Tahoma" w:cs="Arial"/>
              </w:rPr>
              <w:t xml:space="preserve">llocation of </w:t>
            </w:r>
            <w:r>
              <w:rPr>
                <w:rFonts w:eastAsia="Tahoma" w:cs="Arial"/>
              </w:rPr>
              <w:t xml:space="preserve">time </w:t>
            </w:r>
            <w:r w:rsidR="00863E23">
              <w:rPr>
                <w:rFonts w:eastAsia="Tahoma" w:cs="Arial"/>
              </w:rPr>
              <w:t>for</w:t>
            </w:r>
            <w:r>
              <w:rPr>
                <w:rFonts w:eastAsia="Tahoma" w:cs="Arial"/>
              </w:rPr>
              <w:t xml:space="preserve"> Q</w:t>
            </w:r>
            <w:r w:rsidRPr="004963B4">
              <w:rPr>
                <w:rFonts w:eastAsia="Tahoma" w:cs="Arial"/>
              </w:rPr>
              <w:t xml:space="preserve">uality </w:t>
            </w:r>
            <w:r w:rsidR="00863E23">
              <w:rPr>
                <w:rFonts w:eastAsia="Tahoma" w:cs="Arial"/>
              </w:rPr>
              <w:t>Activities</w:t>
            </w:r>
          </w:p>
          <w:p w:rsidR="008A7CB4" w:rsidRPr="00863E23" w:rsidRDefault="008A7CB4" w:rsidP="008A7CB4">
            <w:pPr>
              <w:pStyle w:val="ListParagraph"/>
              <w:widowControl w:val="0"/>
              <w:numPr>
                <w:ilvl w:val="2"/>
                <w:numId w:val="13"/>
              </w:numPr>
              <w:tabs>
                <w:tab w:val="left" w:pos="593"/>
              </w:tabs>
              <w:ind w:right="662"/>
              <w:rPr>
                <w:rFonts w:eastAsia="Tahoma" w:cs="Arial"/>
              </w:rPr>
            </w:pPr>
            <w:r w:rsidRPr="00863E23">
              <w:rPr>
                <w:rFonts w:eastAsia="Tahoma" w:cs="Arial"/>
              </w:rPr>
              <w:t xml:space="preserve">Encouragement to identify problem areas or opportunities for improvement </w:t>
            </w:r>
          </w:p>
          <w:p w:rsidR="008A7CB4" w:rsidRPr="00863E23" w:rsidRDefault="008A7CB4" w:rsidP="002D65DC">
            <w:pPr>
              <w:widowControl w:val="0"/>
              <w:tabs>
                <w:tab w:val="left" w:pos="593"/>
              </w:tabs>
              <w:ind w:right="1660"/>
              <w:rPr>
                <w:rFonts w:eastAsia="Tahoma" w:cs="Arial"/>
              </w:rPr>
            </w:pPr>
          </w:p>
          <w:p w:rsidR="008A7CB4" w:rsidRPr="00863E23" w:rsidRDefault="008A7CB4" w:rsidP="002D65DC">
            <w:pPr>
              <w:pStyle w:val="ListParagraph"/>
              <w:ind w:left="0"/>
              <w:rPr>
                <w:rFonts w:eastAsia="Tahoma" w:cs="Arial"/>
              </w:rPr>
            </w:pPr>
            <w:r w:rsidRPr="00863E23">
              <w:rPr>
                <w:rFonts w:eastAsia="Tahoma" w:cs="Arial"/>
              </w:rPr>
              <w:t>A documen</w:t>
            </w:r>
            <w:r w:rsidRPr="00863E23">
              <w:rPr>
                <w:rFonts w:eastAsia="Tahoma" w:cs="Arial"/>
                <w:i/>
              </w:rPr>
              <w:t xml:space="preserve">t control system is in </w:t>
            </w:r>
            <w:r w:rsidRPr="00863E23">
              <w:rPr>
                <w:rFonts w:eastAsia="Tahoma" w:cs="Arial"/>
              </w:rPr>
              <w:t>place (attached)</w:t>
            </w:r>
          </w:p>
          <w:p w:rsidR="008A7CB4" w:rsidRPr="00863E23" w:rsidRDefault="008A7CB4" w:rsidP="002D65DC">
            <w:pPr>
              <w:widowControl w:val="0"/>
              <w:tabs>
                <w:tab w:val="left" w:pos="593"/>
              </w:tabs>
              <w:ind w:right="1660"/>
              <w:rPr>
                <w:rFonts w:eastAsia="Tahoma" w:cs="Arial"/>
              </w:rPr>
            </w:pPr>
          </w:p>
          <w:p w:rsidR="00E91279" w:rsidRPr="00F61512" w:rsidRDefault="00E91279" w:rsidP="00E91279">
            <w:pPr>
              <w:rPr>
                <w:rFonts w:ascii="Arial" w:hAnsi="Arial" w:cs="Arial"/>
                <w:i/>
                <w:color w:val="FF0000"/>
                <w:lang w:val="en-US"/>
              </w:rPr>
            </w:pPr>
            <w:r w:rsidRPr="00863E23">
              <w:rPr>
                <w:rFonts w:ascii="Arial" w:eastAsia="Tahoma" w:hAnsi="Arial" w:cs="Arial"/>
                <w:i/>
                <w:color w:val="FF0000"/>
                <w:lang w:val="en-US"/>
              </w:rPr>
              <w:t>Supporting Documen</w:t>
            </w:r>
            <w:r w:rsidRPr="00F61512">
              <w:rPr>
                <w:rFonts w:ascii="Arial" w:hAnsi="Arial" w:cs="Arial"/>
                <w:i/>
                <w:color w:val="FF0000"/>
                <w:lang w:val="en-US"/>
              </w:rPr>
              <w:t>ts:</w:t>
            </w:r>
          </w:p>
          <w:p w:rsidR="008A7CB4" w:rsidRDefault="008A7CB4" w:rsidP="008A7CB4">
            <w:pPr>
              <w:pStyle w:val="ListParagraph"/>
              <w:numPr>
                <w:ilvl w:val="0"/>
                <w:numId w:val="14"/>
              </w:numPr>
              <w:rPr>
                <w:rFonts w:eastAsia="Tahoma"/>
                <w:i/>
                <w:color w:val="FF0000"/>
              </w:rPr>
            </w:pPr>
            <w:r w:rsidRPr="00EF36C2">
              <w:rPr>
                <w:rFonts w:eastAsia="Tahoma"/>
                <w:i/>
                <w:color w:val="FF0000"/>
              </w:rPr>
              <w:t>Quality and Continuous Improvement Program</w:t>
            </w:r>
          </w:p>
          <w:p w:rsidR="008A7CB4" w:rsidRPr="00EF36C2" w:rsidRDefault="008A7CB4" w:rsidP="008A7CB4">
            <w:pPr>
              <w:pStyle w:val="ListParagraph"/>
              <w:numPr>
                <w:ilvl w:val="0"/>
                <w:numId w:val="14"/>
              </w:numPr>
              <w:rPr>
                <w:rFonts w:eastAsia="Tahoma"/>
                <w:i/>
                <w:color w:val="FF0000"/>
              </w:rPr>
            </w:pPr>
            <w:r w:rsidRPr="00EF36C2">
              <w:rPr>
                <w:rFonts w:eastAsia="Tahoma"/>
                <w:i/>
                <w:color w:val="FF0000"/>
              </w:rPr>
              <w:t xml:space="preserve">Quality </w:t>
            </w:r>
            <w:r w:rsidR="00E91279">
              <w:rPr>
                <w:rFonts w:eastAsia="Tahoma"/>
                <w:i/>
                <w:color w:val="FF0000"/>
              </w:rPr>
              <w:t xml:space="preserve">Improvement </w:t>
            </w:r>
            <w:r w:rsidRPr="00EF36C2">
              <w:rPr>
                <w:rFonts w:eastAsia="Tahoma"/>
                <w:i/>
                <w:color w:val="FF0000"/>
              </w:rPr>
              <w:t>Plan</w:t>
            </w:r>
          </w:p>
          <w:p w:rsidR="008A7CB4" w:rsidRPr="00F8208B" w:rsidRDefault="005D6F7B" w:rsidP="008A7CB4">
            <w:pPr>
              <w:pStyle w:val="ListParagraph"/>
              <w:numPr>
                <w:ilvl w:val="0"/>
                <w:numId w:val="14"/>
              </w:numPr>
              <w:rPr>
                <w:rFonts w:eastAsia="Tahoma"/>
                <w:i/>
                <w:color w:val="FF0000"/>
              </w:rPr>
            </w:pPr>
            <w:r w:rsidRPr="00F8208B">
              <w:rPr>
                <w:rFonts w:cs="Arial"/>
                <w:i/>
                <w:color w:val="FF0000"/>
              </w:rPr>
              <w:t xml:space="preserve">Quality Improvement </w:t>
            </w:r>
            <w:r>
              <w:rPr>
                <w:rFonts w:cs="Arial"/>
                <w:i/>
                <w:color w:val="FF0000"/>
              </w:rPr>
              <w:t xml:space="preserve">Projects </w:t>
            </w:r>
            <w:r w:rsidR="008A7CB4" w:rsidRPr="00F8208B">
              <w:rPr>
                <w:rFonts w:cs="Arial"/>
                <w:i/>
                <w:color w:val="FF0000"/>
              </w:rPr>
              <w:t xml:space="preserve">Register </w:t>
            </w:r>
          </w:p>
          <w:p w:rsidR="00E27EF6" w:rsidRPr="00E27EF6" w:rsidRDefault="008A7CB4" w:rsidP="005D6F7B">
            <w:pPr>
              <w:pStyle w:val="ListParagraph"/>
              <w:numPr>
                <w:ilvl w:val="0"/>
                <w:numId w:val="14"/>
              </w:numPr>
              <w:rPr>
                <w:rFonts w:eastAsia="Tahoma"/>
                <w:i/>
                <w:color w:val="FF0000"/>
              </w:rPr>
            </w:pPr>
            <w:r w:rsidRPr="00E27EF6">
              <w:rPr>
                <w:rFonts w:cs="Arial"/>
                <w:i/>
                <w:color w:val="FF0000"/>
              </w:rPr>
              <w:t xml:space="preserve">Quality Improvement Activity </w:t>
            </w:r>
            <w:r w:rsidR="005D6F7B" w:rsidRPr="00E27EF6">
              <w:rPr>
                <w:rFonts w:cs="Arial"/>
                <w:i/>
                <w:color w:val="FF0000"/>
              </w:rPr>
              <w:t xml:space="preserve">Report </w:t>
            </w:r>
            <w:r w:rsidRPr="00E27EF6">
              <w:rPr>
                <w:rFonts w:cs="Arial"/>
                <w:i/>
                <w:color w:val="FF0000"/>
              </w:rPr>
              <w:t>form</w:t>
            </w:r>
            <w:r w:rsidR="005D6F7B" w:rsidRPr="00E27EF6">
              <w:rPr>
                <w:rFonts w:cs="Arial"/>
                <w:i/>
                <w:color w:val="FF0000"/>
              </w:rPr>
              <w:t xml:space="preserve"> </w:t>
            </w:r>
          </w:p>
          <w:p w:rsidR="005D6F7B" w:rsidRPr="00E27EF6" w:rsidRDefault="005D6F7B" w:rsidP="005D6F7B">
            <w:pPr>
              <w:pStyle w:val="ListParagraph"/>
              <w:numPr>
                <w:ilvl w:val="0"/>
                <w:numId w:val="14"/>
              </w:numPr>
              <w:rPr>
                <w:rFonts w:eastAsia="Tahoma"/>
                <w:i/>
                <w:color w:val="FF0000"/>
              </w:rPr>
            </w:pPr>
            <w:r w:rsidRPr="00E27EF6">
              <w:rPr>
                <w:rFonts w:cs="Arial"/>
                <w:i/>
                <w:color w:val="FF0000"/>
              </w:rPr>
              <w:t>Document Control Register</w:t>
            </w:r>
          </w:p>
          <w:p w:rsidR="00E91279" w:rsidRPr="00EF36C2" w:rsidRDefault="00E91279" w:rsidP="00E91279">
            <w:pPr>
              <w:pStyle w:val="ListParagraph"/>
              <w:numPr>
                <w:ilvl w:val="0"/>
                <w:numId w:val="14"/>
              </w:numPr>
              <w:rPr>
                <w:rFonts w:eastAsia="Tahoma"/>
                <w:i/>
                <w:color w:val="FF0000"/>
              </w:rPr>
            </w:pPr>
            <w:r>
              <w:rPr>
                <w:rFonts w:eastAsia="Tahoma"/>
                <w:i/>
                <w:color w:val="FF0000"/>
              </w:rPr>
              <w:t xml:space="preserve">Governing Body Meeting Agenda </w:t>
            </w:r>
            <w:r w:rsidRPr="00F75F6A">
              <w:rPr>
                <w:rFonts w:eastAsia="Tahoma"/>
                <w:i/>
                <w:color w:val="FF0000"/>
                <w:highlight w:val="yellow"/>
              </w:rPr>
              <w:t>&amp; Minutes</w:t>
            </w:r>
          </w:p>
          <w:p w:rsidR="00E91279" w:rsidRPr="00EF36C2" w:rsidRDefault="00E91279" w:rsidP="00E91279">
            <w:pPr>
              <w:pStyle w:val="ListParagraph"/>
              <w:numPr>
                <w:ilvl w:val="0"/>
                <w:numId w:val="14"/>
              </w:numPr>
              <w:rPr>
                <w:rFonts w:eastAsia="Tahoma"/>
                <w:i/>
                <w:color w:val="FF0000"/>
              </w:rPr>
            </w:pPr>
            <w:proofErr w:type="spellStart"/>
            <w:r w:rsidRPr="00EF36C2">
              <w:rPr>
                <w:rFonts w:eastAsia="Tahoma"/>
                <w:i/>
                <w:color w:val="FF0000"/>
              </w:rPr>
              <w:t>Srn</w:t>
            </w:r>
            <w:proofErr w:type="spellEnd"/>
            <w:r w:rsidRPr="00EF36C2">
              <w:rPr>
                <w:rFonts w:eastAsia="Tahoma"/>
                <w:i/>
                <w:color w:val="FF0000"/>
              </w:rPr>
              <w:t xml:space="preserve"> Mgmt &amp; Team Meeting Agendas </w:t>
            </w:r>
            <w:r w:rsidRPr="00F8208B">
              <w:rPr>
                <w:rFonts w:eastAsia="Tahoma"/>
                <w:i/>
                <w:color w:val="FF0000"/>
                <w:highlight w:val="yellow"/>
              </w:rPr>
              <w:t>&amp; Minutes</w:t>
            </w:r>
          </w:p>
          <w:p w:rsidR="005D6F7B" w:rsidRDefault="005D6F7B" w:rsidP="005D6F7B">
            <w:pPr>
              <w:rPr>
                <w:rFonts w:eastAsia="Tahoma"/>
                <w:i/>
                <w:color w:val="FF0000"/>
              </w:rPr>
            </w:pPr>
          </w:p>
          <w:p w:rsidR="005D6F7B" w:rsidRPr="005D6F7B" w:rsidRDefault="005D6F7B" w:rsidP="005D6F7B">
            <w:pPr>
              <w:rPr>
                <w:rFonts w:eastAsia="Tahoma"/>
                <w:i/>
                <w:color w:val="FF0000"/>
              </w:rPr>
            </w:pPr>
            <w:r>
              <w:rPr>
                <w:rFonts w:eastAsia="Tahoma"/>
                <w:i/>
                <w:color w:val="FF0000"/>
              </w:rPr>
              <w:t>Also note</w:t>
            </w:r>
          </w:p>
          <w:p w:rsidR="00F8208B" w:rsidRDefault="005D6F7B" w:rsidP="00F8208B">
            <w:pPr>
              <w:pStyle w:val="ListParagraph"/>
              <w:numPr>
                <w:ilvl w:val="0"/>
                <w:numId w:val="14"/>
              </w:numPr>
              <w:rPr>
                <w:rFonts w:eastAsia="Tahoma"/>
              </w:rPr>
            </w:pPr>
            <w:r>
              <w:rPr>
                <w:rFonts w:eastAsia="Tahoma" w:cs="Arial"/>
                <w:i/>
                <w:color w:val="FF0000"/>
              </w:rPr>
              <w:t xml:space="preserve">Various </w:t>
            </w:r>
            <w:r w:rsidR="00F75F6A">
              <w:rPr>
                <w:rFonts w:eastAsia="Tahoma" w:cs="Arial"/>
                <w:i/>
                <w:color w:val="FF0000"/>
              </w:rPr>
              <w:t xml:space="preserve">documents referred to above and </w:t>
            </w:r>
            <w:r>
              <w:rPr>
                <w:rFonts w:eastAsia="Tahoma" w:cs="Arial"/>
                <w:i/>
                <w:color w:val="FF0000"/>
              </w:rPr>
              <w:t xml:space="preserve">audit forms and results </w:t>
            </w:r>
            <w:r w:rsidR="00F75F6A">
              <w:rPr>
                <w:rFonts w:eastAsia="Tahoma" w:cs="Arial"/>
                <w:i/>
                <w:color w:val="FF0000"/>
              </w:rPr>
              <w:t xml:space="preserve">that </w:t>
            </w:r>
            <w:r>
              <w:rPr>
                <w:rFonts w:eastAsia="Tahoma" w:cs="Arial"/>
                <w:i/>
                <w:color w:val="FF0000"/>
              </w:rPr>
              <w:t>have been provided elsewhere</w:t>
            </w:r>
            <w:r w:rsidR="008A7CB4" w:rsidRPr="00F8208B">
              <w:rPr>
                <w:rFonts w:eastAsia="Tahoma"/>
              </w:rPr>
              <w:t xml:space="preserve"> </w:t>
            </w:r>
          </w:p>
          <w:p w:rsidR="005D6F7B" w:rsidRPr="005D6F7B" w:rsidRDefault="005D6F7B" w:rsidP="005D6F7B">
            <w:pPr>
              <w:rPr>
                <w:rFonts w:eastAsia="Tahoma"/>
              </w:rPr>
            </w:pPr>
          </w:p>
        </w:tc>
      </w:tr>
    </w:tbl>
    <w:p w:rsidR="008A7CB4" w:rsidRPr="00465E86" w:rsidRDefault="008A7CB4" w:rsidP="008A7CB4">
      <w:pPr>
        <w:rPr>
          <w:rFonts w:cs="Arial"/>
          <w:b/>
          <w:bCs/>
          <w:color w:val="000000"/>
          <w:sz w:val="26"/>
          <w:szCs w:val="26"/>
        </w:rPr>
      </w:pPr>
    </w:p>
    <w:sectPr w:rsidR="008A7CB4" w:rsidRPr="00465E86" w:rsidSect="00535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238"/>
    <w:multiLevelType w:val="hybridMultilevel"/>
    <w:tmpl w:val="7B34DF4E"/>
    <w:lvl w:ilvl="0" w:tplc="9B28E9DC">
      <w:start w:val="1"/>
      <w:numFmt w:val="bullet"/>
      <w:lvlText w:val=""/>
      <w:lvlJc w:val="left"/>
      <w:pPr>
        <w:ind w:left="592" w:hanging="360"/>
      </w:pPr>
      <w:rPr>
        <w:rFonts w:ascii="Symbol" w:eastAsia="Symbol" w:hAnsi="Symbol" w:hint="default"/>
        <w:w w:val="100"/>
      </w:rPr>
    </w:lvl>
    <w:lvl w:ilvl="1" w:tplc="214E22F8">
      <w:start w:val="1"/>
      <w:numFmt w:val="bullet"/>
      <w:lvlText w:val=""/>
      <w:lvlJc w:val="left"/>
      <w:pPr>
        <w:ind w:left="734" w:hanging="360"/>
      </w:pPr>
      <w:rPr>
        <w:rFonts w:ascii="Symbol" w:eastAsia="Symbol" w:hAnsi="Symbol" w:hint="default"/>
        <w:w w:val="100"/>
        <w:sz w:val="22"/>
        <w:szCs w:val="22"/>
      </w:rPr>
    </w:lvl>
    <w:lvl w:ilvl="2" w:tplc="DD8CDBAA">
      <w:start w:val="1"/>
      <w:numFmt w:val="bullet"/>
      <w:lvlText w:val=""/>
      <w:lvlJc w:val="left"/>
      <w:pPr>
        <w:ind w:left="1084" w:hanging="286"/>
      </w:pPr>
      <w:rPr>
        <w:rFonts w:ascii="Symbol" w:eastAsia="Symbol" w:hAnsi="Symbol" w:hint="default"/>
        <w:w w:val="100"/>
        <w:sz w:val="22"/>
        <w:szCs w:val="22"/>
      </w:rPr>
    </w:lvl>
    <w:lvl w:ilvl="3" w:tplc="97EE2036">
      <w:start w:val="1"/>
      <w:numFmt w:val="bullet"/>
      <w:lvlText w:val="•"/>
      <w:lvlJc w:val="left"/>
      <w:pPr>
        <w:ind w:left="860" w:hanging="286"/>
      </w:pPr>
    </w:lvl>
    <w:lvl w:ilvl="4" w:tplc="2948FA5E">
      <w:start w:val="1"/>
      <w:numFmt w:val="bullet"/>
      <w:lvlText w:val="•"/>
      <w:lvlJc w:val="left"/>
      <w:pPr>
        <w:ind w:left="900" w:hanging="286"/>
      </w:pPr>
    </w:lvl>
    <w:lvl w:ilvl="5" w:tplc="A664B320">
      <w:start w:val="1"/>
      <w:numFmt w:val="bullet"/>
      <w:lvlText w:val="•"/>
      <w:lvlJc w:val="left"/>
      <w:pPr>
        <w:ind w:left="920" w:hanging="286"/>
      </w:pPr>
    </w:lvl>
    <w:lvl w:ilvl="6" w:tplc="87880472">
      <w:start w:val="1"/>
      <w:numFmt w:val="bullet"/>
      <w:lvlText w:val="•"/>
      <w:lvlJc w:val="left"/>
      <w:pPr>
        <w:ind w:left="940" w:hanging="286"/>
      </w:pPr>
    </w:lvl>
    <w:lvl w:ilvl="7" w:tplc="04EC190A">
      <w:start w:val="1"/>
      <w:numFmt w:val="bullet"/>
      <w:lvlText w:val="•"/>
      <w:lvlJc w:val="left"/>
      <w:pPr>
        <w:ind w:left="960" w:hanging="286"/>
      </w:pPr>
    </w:lvl>
    <w:lvl w:ilvl="8" w:tplc="3A0AFFF2">
      <w:start w:val="1"/>
      <w:numFmt w:val="bullet"/>
      <w:lvlText w:val="-"/>
      <w:lvlJc w:val="left"/>
      <w:pPr>
        <w:ind w:left="1080" w:hanging="286"/>
      </w:pPr>
      <w:rPr>
        <w:rFonts w:ascii="Courier New" w:eastAsia="Courier New" w:hAnsi="Courier New" w:cs="Times New Roman" w:hint="default"/>
        <w:w w:val="100"/>
        <w:sz w:val="22"/>
        <w:szCs w:val="22"/>
      </w:rPr>
    </w:lvl>
  </w:abstractNum>
  <w:abstractNum w:abstractNumId="1">
    <w:nsid w:val="113270A3"/>
    <w:multiLevelType w:val="hybridMultilevel"/>
    <w:tmpl w:val="C3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A4C69"/>
    <w:multiLevelType w:val="hybridMultilevel"/>
    <w:tmpl w:val="B96E5556"/>
    <w:lvl w:ilvl="0" w:tplc="9B28E9DC">
      <w:start w:val="1"/>
      <w:numFmt w:val="bullet"/>
      <w:lvlText w:val=""/>
      <w:lvlJc w:val="left"/>
      <w:pPr>
        <w:ind w:left="592" w:hanging="360"/>
      </w:pPr>
      <w:rPr>
        <w:rFonts w:ascii="Symbol" w:eastAsia="Symbol" w:hAnsi="Symbol" w:hint="default"/>
        <w:w w:val="100"/>
      </w:rPr>
    </w:lvl>
    <w:lvl w:ilvl="1" w:tplc="214E22F8">
      <w:start w:val="1"/>
      <w:numFmt w:val="bullet"/>
      <w:lvlText w:val=""/>
      <w:lvlJc w:val="left"/>
      <w:pPr>
        <w:ind w:left="734" w:hanging="360"/>
      </w:pPr>
      <w:rPr>
        <w:rFonts w:ascii="Symbol" w:eastAsia="Symbol" w:hAnsi="Symbol" w:hint="default"/>
        <w:w w:val="100"/>
        <w:sz w:val="22"/>
        <w:szCs w:val="22"/>
      </w:rPr>
    </w:lvl>
    <w:lvl w:ilvl="2" w:tplc="0C090003">
      <w:start w:val="1"/>
      <w:numFmt w:val="bullet"/>
      <w:lvlText w:val="o"/>
      <w:lvlJc w:val="left"/>
      <w:pPr>
        <w:ind w:left="1084" w:hanging="286"/>
      </w:pPr>
      <w:rPr>
        <w:rFonts w:ascii="Courier New" w:hAnsi="Courier New" w:cs="Courier New" w:hint="default"/>
        <w:w w:val="100"/>
        <w:sz w:val="22"/>
        <w:szCs w:val="22"/>
      </w:rPr>
    </w:lvl>
    <w:lvl w:ilvl="3" w:tplc="97EE2036">
      <w:start w:val="1"/>
      <w:numFmt w:val="bullet"/>
      <w:lvlText w:val="•"/>
      <w:lvlJc w:val="left"/>
      <w:pPr>
        <w:ind w:left="860" w:hanging="286"/>
      </w:pPr>
    </w:lvl>
    <w:lvl w:ilvl="4" w:tplc="2948FA5E">
      <w:start w:val="1"/>
      <w:numFmt w:val="bullet"/>
      <w:lvlText w:val="•"/>
      <w:lvlJc w:val="left"/>
      <w:pPr>
        <w:ind w:left="900" w:hanging="286"/>
      </w:pPr>
    </w:lvl>
    <w:lvl w:ilvl="5" w:tplc="A664B320">
      <w:start w:val="1"/>
      <w:numFmt w:val="bullet"/>
      <w:lvlText w:val="•"/>
      <w:lvlJc w:val="left"/>
      <w:pPr>
        <w:ind w:left="920" w:hanging="286"/>
      </w:pPr>
    </w:lvl>
    <w:lvl w:ilvl="6" w:tplc="87880472">
      <w:start w:val="1"/>
      <w:numFmt w:val="bullet"/>
      <w:lvlText w:val="•"/>
      <w:lvlJc w:val="left"/>
      <w:pPr>
        <w:ind w:left="940" w:hanging="286"/>
      </w:pPr>
    </w:lvl>
    <w:lvl w:ilvl="7" w:tplc="04EC190A">
      <w:start w:val="1"/>
      <w:numFmt w:val="bullet"/>
      <w:lvlText w:val="•"/>
      <w:lvlJc w:val="left"/>
      <w:pPr>
        <w:ind w:left="960" w:hanging="286"/>
      </w:pPr>
    </w:lvl>
    <w:lvl w:ilvl="8" w:tplc="0C090001">
      <w:start w:val="1"/>
      <w:numFmt w:val="bullet"/>
      <w:lvlText w:val=""/>
      <w:lvlJc w:val="left"/>
      <w:pPr>
        <w:ind w:left="1080" w:hanging="286"/>
      </w:pPr>
      <w:rPr>
        <w:rFonts w:ascii="Symbol" w:hAnsi="Symbol" w:hint="default"/>
        <w:w w:val="100"/>
        <w:sz w:val="22"/>
        <w:szCs w:val="22"/>
      </w:rPr>
    </w:lvl>
  </w:abstractNum>
  <w:abstractNum w:abstractNumId="3">
    <w:nsid w:val="16B149AB"/>
    <w:multiLevelType w:val="hybridMultilevel"/>
    <w:tmpl w:val="B420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0133E"/>
    <w:multiLevelType w:val="hybridMultilevel"/>
    <w:tmpl w:val="F0B6F6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ADB6A10"/>
    <w:multiLevelType w:val="hybridMultilevel"/>
    <w:tmpl w:val="6D027E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A30387"/>
    <w:multiLevelType w:val="hybridMultilevel"/>
    <w:tmpl w:val="D7F2E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5D51FF"/>
    <w:multiLevelType w:val="hybridMultilevel"/>
    <w:tmpl w:val="C89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76361"/>
    <w:multiLevelType w:val="hybridMultilevel"/>
    <w:tmpl w:val="6D027E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270E36"/>
    <w:multiLevelType w:val="hybridMultilevel"/>
    <w:tmpl w:val="A1E8D34C"/>
    <w:lvl w:ilvl="0" w:tplc="0C090003">
      <w:start w:val="1"/>
      <w:numFmt w:val="bullet"/>
      <w:lvlText w:val="o"/>
      <w:lvlJc w:val="left"/>
      <w:pPr>
        <w:ind w:left="720" w:hanging="360"/>
      </w:pPr>
      <w:rPr>
        <w:rFonts w:ascii="Courier New" w:hAnsi="Courier New" w:cs="Courier New"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84769"/>
    <w:multiLevelType w:val="hybridMultilevel"/>
    <w:tmpl w:val="A67EB7D0"/>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C1806E7"/>
    <w:multiLevelType w:val="hybridMultilevel"/>
    <w:tmpl w:val="1116E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C57548"/>
    <w:multiLevelType w:val="hybridMultilevel"/>
    <w:tmpl w:val="51442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95B20B"/>
    <w:multiLevelType w:val="hybridMultilevel"/>
    <w:tmpl w:val="819A3F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1"/>
  </w:num>
  <w:num w:numId="3">
    <w:abstractNumId w:val="4"/>
  </w:num>
  <w:num w:numId="4">
    <w:abstractNumId w:val="6"/>
  </w:num>
  <w:num w:numId="5">
    <w:abstractNumId w:val="1"/>
  </w:num>
  <w:num w:numId="6">
    <w:abstractNumId w:val="7"/>
  </w:num>
  <w:num w:numId="7">
    <w:abstractNumId w:val="3"/>
  </w:num>
  <w:num w:numId="8">
    <w:abstractNumId w:val="13"/>
  </w:num>
  <w:num w:numId="9">
    <w:abstractNumId w:val="10"/>
  </w:num>
  <w:num w:numId="10">
    <w:abstractNumId w:val="8"/>
  </w:num>
  <w:num w:numId="11">
    <w:abstractNumId w:val="12"/>
  </w:num>
  <w:num w:numId="12">
    <w:abstractNumId w:val="0"/>
  </w:num>
  <w:num w:numId="13">
    <w:abstractNumId w:val="2"/>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Saunders">
    <w15:presenceInfo w15:providerId="Windows Live" w15:userId="73a93a0cda8c20d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98D"/>
    <w:rsid w:val="00023C3B"/>
    <w:rsid w:val="000315BA"/>
    <w:rsid w:val="000503BE"/>
    <w:rsid w:val="000872C6"/>
    <w:rsid w:val="000B0A38"/>
    <w:rsid w:val="001417EB"/>
    <w:rsid w:val="00162F1C"/>
    <w:rsid w:val="001A773D"/>
    <w:rsid w:val="001B0EE1"/>
    <w:rsid w:val="00207955"/>
    <w:rsid w:val="0022384F"/>
    <w:rsid w:val="002C02E4"/>
    <w:rsid w:val="002E29AC"/>
    <w:rsid w:val="003267D7"/>
    <w:rsid w:val="00340688"/>
    <w:rsid w:val="00361033"/>
    <w:rsid w:val="00381147"/>
    <w:rsid w:val="00391FD1"/>
    <w:rsid w:val="003A067F"/>
    <w:rsid w:val="004F4DDB"/>
    <w:rsid w:val="00520F79"/>
    <w:rsid w:val="00535DCC"/>
    <w:rsid w:val="00553101"/>
    <w:rsid w:val="005A3345"/>
    <w:rsid w:val="005C4273"/>
    <w:rsid w:val="005C6D0C"/>
    <w:rsid w:val="005D6F7B"/>
    <w:rsid w:val="00612ED7"/>
    <w:rsid w:val="00673180"/>
    <w:rsid w:val="007A0A59"/>
    <w:rsid w:val="007D40E3"/>
    <w:rsid w:val="0082253B"/>
    <w:rsid w:val="00863E23"/>
    <w:rsid w:val="00881D13"/>
    <w:rsid w:val="008A7CB4"/>
    <w:rsid w:val="008C3875"/>
    <w:rsid w:val="008E30CA"/>
    <w:rsid w:val="008E69DC"/>
    <w:rsid w:val="00952483"/>
    <w:rsid w:val="0099381D"/>
    <w:rsid w:val="009A0B21"/>
    <w:rsid w:val="009D186C"/>
    <w:rsid w:val="009F082E"/>
    <w:rsid w:val="00A34F41"/>
    <w:rsid w:val="00A60E48"/>
    <w:rsid w:val="00AB1108"/>
    <w:rsid w:val="00AD57AE"/>
    <w:rsid w:val="00AD5B45"/>
    <w:rsid w:val="00B21A0F"/>
    <w:rsid w:val="00B23446"/>
    <w:rsid w:val="00B23AB7"/>
    <w:rsid w:val="00B434F4"/>
    <w:rsid w:val="00B53330"/>
    <w:rsid w:val="00B55349"/>
    <w:rsid w:val="00BA090C"/>
    <w:rsid w:val="00C7650F"/>
    <w:rsid w:val="00C93CC2"/>
    <w:rsid w:val="00CE1BAD"/>
    <w:rsid w:val="00CE298D"/>
    <w:rsid w:val="00CF0DF2"/>
    <w:rsid w:val="00CF632E"/>
    <w:rsid w:val="00D30F27"/>
    <w:rsid w:val="00D314C8"/>
    <w:rsid w:val="00D83895"/>
    <w:rsid w:val="00DA6344"/>
    <w:rsid w:val="00DA7877"/>
    <w:rsid w:val="00E10992"/>
    <w:rsid w:val="00E143C8"/>
    <w:rsid w:val="00E27EF6"/>
    <w:rsid w:val="00E45254"/>
    <w:rsid w:val="00E50D0E"/>
    <w:rsid w:val="00E67519"/>
    <w:rsid w:val="00E72355"/>
    <w:rsid w:val="00E91279"/>
    <w:rsid w:val="00F6756D"/>
    <w:rsid w:val="00F75F6A"/>
    <w:rsid w:val="00F8208B"/>
    <w:rsid w:val="00F91DB4"/>
    <w:rsid w:val="00F92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BA"/>
    <w:rPr>
      <w:sz w:val="24"/>
    </w:rPr>
  </w:style>
  <w:style w:type="paragraph" w:styleId="Heading1">
    <w:name w:val="heading 1"/>
    <w:basedOn w:val="Normal"/>
    <w:next w:val="Normal"/>
    <w:link w:val="Heading1Char"/>
    <w:uiPriority w:val="9"/>
    <w:qFormat/>
    <w:rsid w:val="00CE2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0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E298D"/>
    <w:pPr>
      <w:ind w:left="720"/>
      <w:contextualSpacing/>
    </w:pPr>
  </w:style>
  <w:style w:type="character" w:customStyle="1" w:styleId="Heading1Char">
    <w:name w:val="Heading 1 Char"/>
    <w:basedOn w:val="DefaultParagraphFont"/>
    <w:link w:val="Heading1"/>
    <w:uiPriority w:val="9"/>
    <w:rsid w:val="00CE298D"/>
    <w:rPr>
      <w:rFonts w:asciiTheme="majorHAnsi" w:eastAsiaTheme="majorEastAsia" w:hAnsiTheme="majorHAnsi" w:cstheme="majorBidi"/>
      <w:color w:val="2F5496" w:themeColor="accent1" w:themeShade="BF"/>
      <w:sz w:val="32"/>
      <w:szCs w:val="32"/>
    </w:rPr>
  </w:style>
  <w:style w:type="paragraph" w:customStyle="1" w:styleId="CM41">
    <w:name w:val="CM41"/>
    <w:basedOn w:val="Normal"/>
    <w:next w:val="Normal"/>
    <w:uiPriority w:val="99"/>
    <w:rsid w:val="00BA090C"/>
    <w:pPr>
      <w:autoSpaceDE w:val="0"/>
      <w:autoSpaceDN w:val="0"/>
      <w:adjustRightInd w:val="0"/>
      <w:spacing w:after="0" w:line="240" w:lineRule="auto"/>
    </w:pPr>
    <w:rPr>
      <w:rFonts w:ascii="Calibri" w:hAnsi="Calibri" w:cs="Calibri"/>
      <w:szCs w:val="24"/>
      <w:lang w:val="en-US"/>
    </w:rPr>
  </w:style>
  <w:style w:type="paragraph" w:customStyle="1" w:styleId="CM42">
    <w:name w:val="CM42"/>
    <w:basedOn w:val="Normal"/>
    <w:next w:val="Normal"/>
    <w:uiPriority w:val="99"/>
    <w:rsid w:val="00BA090C"/>
    <w:pPr>
      <w:autoSpaceDE w:val="0"/>
      <w:autoSpaceDN w:val="0"/>
      <w:adjustRightInd w:val="0"/>
      <w:spacing w:after="0" w:line="240" w:lineRule="auto"/>
    </w:pPr>
    <w:rPr>
      <w:rFonts w:ascii="Calibri" w:hAnsi="Calibri" w:cs="Calibri"/>
      <w:szCs w:val="24"/>
      <w:lang w:val="en-US"/>
    </w:rPr>
  </w:style>
  <w:style w:type="paragraph" w:customStyle="1" w:styleId="CM29">
    <w:name w:val="CM29"/>
    <w:basedOn w:val="Normal"/>
    <w:next w:val="Normal"/>
    <w:uiPriority w:val="99"/>
    <w:rsid w:val="00BA090C"/>
    <w:pPr>
      <w:autoSpaceDE w:val="0"/>
      <w:autoSpaceDN w:val="0"/>
      <w:adjustRightInd w:val="0"/>
      <w:spacing w:after="0" w:line="293" w:lineRule="atLeast"/>
    </w:pPr>
    <w:rPr>
      <w:rFonts w:ascii="Calibri" w:hAnsi="Calibri" w:cs="Calibri"/>
      <w:szCs w:val="24"/>
      <w:lang w:val="en-US"/>
    </w:rPr>
  </w:style>
  <w:style w:type="character" w:customStyle="1" w:styleId="Heading2Char">
    <w:name w:val="Heading 2 Char"/>
    <w:basedOn w:val="DefaultParagraphFont"/>
    <w:link w:val="Heading2"/>
    <w:uiPriority w:val="9"/>
    <w:rsid w:val="00BA090C"/>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BA090C"/>
    <w:rPr>
      <w:color w:val="0563C1" w:themeColor="hyperlink"/>
      <w:u w:val="single"/>
    </w:rPr>
  </w:style>
  <w:style w:type="table" w:styleId="TableGrid">
    <w:name w:val="Table Grid"/>
    <w:basedOn w:val="TableNormal"/>
    <w:unhideWhenUsed/>
    <w:rsid w:val="00BA0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A090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A090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ListParagraph"/>
    <w:link w:val="Style1Char"/>
    <w:qFormat/>
    <w:rsid w:val="00AD57AE"/>
    <w:pPr>
      <w:spacing w:after="0" w:line="240" w:lineRule="auto"/>
      <w:ind w:hanging="360"/>
    </w:pPr>
    <w:rPr>
      <w:rFonts w:ascii="Arial" w:eastAsia="Times New Roman" w:hAnsi="Arial" w:cs="Arial"/>
      <w:lang w:eastAsia="en-AU"/>
    </w:rPr>
  </w:style>
  <w:style w:type="character" w:customStyle="1" w:styleId="Style1Char">
    <w:name w:val="Style1 Char"/>
    <w:basedOn w:val="DefaultParagraphFont"/>
    <w:link w:val="Style1"/>
    <w:rsid w:val="00AD57AE"/>
    <w:rPr>
      <w:rFonts w:ascii="Arial" w:eastAsia="Times New Roman" w:hAnsi="Arial" w:cs="Arial"/>
      <w:lang w:eastAsia="en-AU"/>
    </w:rPr>
  </w:style>
  <w:style w:type="paragraph" w:customStyle="1" w:styleId="Default">
    <w:name w:val="Default"/>
    <w:rsid w:val="00E67519"/>
    <w:pPr>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link w:val="ListParagraph"/>
    <w:uiPriority w:val="1"/>
    <w:locked/>
    <w:rsid w:val="00E67519"/>
  </w:style>
  <w:style w:type="paragraph" w:styleId="BalloonText">
    <w:name w:val="Balloon Text"/>
    <w:basedOn w:val="Normal"/>
    <w:link w:val="BalloonTextChar"/>
    <w:uiPriority w:val="99"/>
    <w:semiHidden/>
    <w:unhideWhenUsed/>
    <w:rsid w:val="00F67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5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2A92A-15FA-4448-BC0D-23AADDA50C63}">
  <ds:schemaRefs>
    <ds:schemaRef ds:uri="http://schemas.openxmlformats.org/officeDocument/2006/bibliography"/>
  </ds:schemaRefs>
</ds:datastoreItem>
</file>

<file path=customXml/itemProps2.xml><?xml version="1.0" encoding="utf-8"?>
<ds:datastoreItem xmlns:ds="http://schemas.openxmlformats.org/officeDocument/2006/customXml" ds:itemID="{39A23206-293C-4FAB-A841-8777269563AB}"/>
</file>

<file path=customXml/itemProps3.xml><?xml version="1.0" encoding="utf-8"?>
<ds:datastoreItem xmlns:ds="http://schemas.openxmlformats.org/officeDocument/2006/customXml" ds:itemID="{FD008559-EFC6-4D9F-B0DC-227EFE2E62B5}"/>
</file>

<file path=customXml/itemProps4.xml><?xml version="1.0" encoding="utf-8"?>
<ds:datastoreItem xmlns:ds="http://schemas.openxmlformats.org/officeDocument/2006/customXml" ds:itemID="{B4DA2849-7686-4C20-97F9-1C5E5DA2C2E6}"/>
</file>

<file path=docProps/app.xml><?xml version="1.0" encoding="utf-8"?>
<Properties xmlns="http://schemas.openxmlformats.org/officeDocument/2006/extended-properties" xmlns:vt="http://schemas.openxmlformats.org/officeDocument/2006/docPropsVTypes">
  <Template>Normal</Template>
  <TotalTime>14</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Loxton</dc:creator>
  <cp:lastModifiedBy>Jenny Barron</cp:lastModifiedBy>
  <cp:revision>22</cp:revision>
  <dcterms:created xsi:type="dcterms:W3CDTF">2019-12-10T02:23:00Z</dcterms:created>
  <dcterms:modified xsi:type="dcterms:W3CDTF">2020-03-10T02:17:00Z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