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1976" w14:textId="76892AEC" w:rsidR="00102D6F" w:rsidRPr="00102D6F" w:rsidRDefault="00102D6F" w:rsidP="00102D6F">
      <w:pPr>
        <w:pStyle w:val="Heading1"/>
        <w:numPr>
          <w:ilvl w:val="0"/>
          <w:numId w:val="0"/>
        </w:numPr>
        <w:ind w:left="360" w:hanging="360"/>
        <w:rPr>
          <w:szCs w:val="22"/>
          <w:lang w:val="en-US"/>
        </w:rPr>
      </w:pPr>
      <w:bookmarkStart w:id="0" w:name="_Toc478478391"/>
      <w:r w:rsidRPr="005F6FDB">
        <w:t xml:space="preserve">Quality and Continuous </w:t>
      </w:r>
      <w:bookmarkEnd w:id="0"/>
      <w:r w:rsidR="00FB5A81" w:rsidRPr="005F6FDB">
        <w:t>Improvement</w:t>
      </w:r>
      <w:r w:rsidR="00FB5A81">
        <w:rPr>
          <w:lang w:val="en-US"/>
        </w:rPr>
        <w:t xml:space="preserve"> Policy</w:t>
      </w:r>
    </w:p>
    <w:p w14:paraId="0289B23E" w14:textId="77777777" w:rsidR="00102D6F" w:rsidRPr="008D38DF" w:rsidRDefault="00102D6F" w:rsidP="00102D6F">
      <w:pPr>
        <w:rPr>
          <w:rFonts w:eastAsia="Tahoma"/>
        </w:rPr>
      </w:pPr>
    </w:p>
    <w:p w14:paraId="778796FD" w14:textId="77777777" w:rsidR="00102D6F" w:rsidRPr="005F6FDB" w:rsidRDefault="00102D6F" w:rsidP="00102D6F">
      <w:pPr>
        <w:pStyle w:val="Heading3"/>
        <w:numPr>
          <w:ilvl w:val="0"/>
          <w:numId w:val="0"/>
        </w:numPr>
        <w:ind w:left="2084" w:hanging="2084"/>
        <w:rPr>
          <w:szCs w:val="23"/>
        </w:rPr>
      </w:pPr>
      <w:bookmarkStart w:id="1" w:name="_Toc478478392"/>
      <w:r w:rsidRPr="005F6FDB">
        <w:t>Policy Statement</w:t>
      </w:r>
      <w:bookmarkEnd w:id="1"/>
    </w:p>
    <w:p w14:paraId="1E450484" w14:textId="62A2CAD1" w:rsidR="00FB5A81" w:rsidRDefault="00102D6F" w:rsidP="00FB5A81">
      <w:r>
        <w:t>XXX</w:t>
      </w:r>
      <w:r w:rsidRPr="005A15C8">
        <w:t xml:space="preserve"> is committed to innovation and the promotion of a culture of</w:t>
      </w:r>
      <w:r w:rsidRPr="005A15C8">
        <w:rPr>
          <w:spacing w:val="19"/>
        </w:rPr>
        <w:t xml:space="preserve"> </w:t>
      </w:r>
      <w:r w:rsidR="00627D46" w:rsidRPr="00627D46">
        <w:t xml:space="preserve">legislative compliance and </w:t>
      </w:r>
      <w:r w:rsidRPr="00CE1EAD">
        <w:t>continuous im</w:t>
      </w:r>
      <w:r w:rsidRPr="005A15C8">
        <w:t>provement in its governance, management practice and service</w:t>
      </w:r>
      <w:r w:rsidRPr="005A15C8">
        <w:rPr>
          <w:spacing w:val="-28"/>
        </w:rPr>
        <w:t xml:space="preserve"> </w:t>
      </w:r>
      <w:r w:rsidRPr="005A15C8">
        <w:t>delivery.</w:t>
      </w:r>
    </w:p>
    <w:p w14:paraId="27B85708" w14:textId="14691486" w:rsidR="00102D6F" w:rsidRPr="005A15C8" w:rsidRDefault="00102D6F" w:rsidP="00FB5A81">
      <w:r>
        <w:t xml:space="preserve"> XXXX will assess their service outcomes to monitor achievement of this commitment.</w:t>
      </w:r>
    </w:p>
    <w:p w14:paraId="65EFA6B2" w14:textId="77777777" w:rsidR="00102D6F" w:rsidRDefault="00102D6F" w:rsidP="00102D6F">
      <w:pPr>
        <w:rPr>
          <w:rFonts w:eastAsia="Tahoma" w:cs="Arial"/>
          <w:b/>
        </w:rPr>
      </w:pPr>
    </w:p>
    <w:p w14:paraId="36FFF50F" w14:textId="77777777" w:rsidR="00FB5A81" w:rsidRDefault="00102D6F" w:rsidP="00FB5A81">
      <w:pPr>
        <w:pStyle w:val="Heading3"/>
        <w:numPr>
          <w:ilvl w:val="0"/>
          <w:numId w:val="0"/>
        </w:numPr>
        <w:ind w:left="2084" w:hanging="2084"/>
      </w:pPr>
      <w:r w:rsidRPr="005F6FDB">
        <w:t>Outcome</w:t>
      </w:r>
      <w:r w:rsidRPr="005F6FDB">
        <w:tab/>
      </w:r>
    </w:p>
    <w:p w14:paraId="35DADDDF" w14:textId="1A4BA4FF" w:rsidR="00102D6F" w:rsidRPr="005F6FDB" w:rsidRDefault="00102D6F" w:rsidP="00102D6F">
      <w:pPr>
        <w:rPr>
          <w:rFonts w:eastAsia="Tahoma" w:cs="Arial"/>
        </w:rPr>
      </w:pPr>
      <w:r>
        <w:rPr>
          <w:rFonts w:eastAsia="Tahoma" w:cs="Arial"/>
        </w:rPr>
        <w:t>XXX</w:t>
      </w:r>
      <w:r w:rsidRPr="005F6FDB">
        <w:rPr>
          <w:rFonts w:eastAsia="Tahoma" w:cs="Arial"/>
        </w:rPr>
        <w:t xml:space="preserve"> delivers high quality</w:t>
      </w:r>
      <w:r w:rsidR="009D15D2">
        <w:rPr>
          <w:rFonts w:eastAsia="Tahoma" w:cs="Arial"/>
        </w:rPr>
        <w:t>, low risk</w:t>
      </w:r>
      <w:r w:rsidRPr="005F6FDB">
        <w:rPr>
          <w:rFonts w:eastAsia="Tahoma" w:cs="Arial"/>
        </w:rPr>
        <w:t xml:space="preserve"> services</w:t>
      </w:r>
      <w:r w:rsidR="00CE1EAD">
        <w:rPr>
          <w:rFonts w:eastAsia="Tahoma" w:cs="Arial"/>
        </w:rPr>
        <w:t xml:space="preserve">, </w:t>
      </w:r>
      <w:r w:rsidR="00CE1EAD">
        <w:t xml:space="preserve">within a </w:t>
      </w:r>
      <w:r w:rsidR="00CE1EAD" w:rsidRPr="002D1469">
        <w:t>continuous quality improvement culture</w:t>
      </w:r>
      <w:r w:rsidR="00CE1EAD">
        <w:t>.</w:t>
      </w:r>
      <w:r w:rsidRPr="005F6FDB">
        <w:rPr>
          <w:rFonts w:eastAsia="Tahoma" w:cs="Arial"/>
        </w:rPr>
        <w:t xml:space="preserve"> </w:t>
      </w:r>
    </w:p>
    <w:p w14:paraId="287E7A5F" w14:textId="77777777" w:rsidR="00102D6F" w:rsidRDefault="00102D6F" w:rsidP="00102D6F"/>
    <w:p w14:paraId="1729577F" w14:textId="77777777" w:rsidR="000417A4" w:rsidRPr="00DE6F32" w:rsidRDefault="000417A4" w:rsidP="00FB5A81">
      <w:pPr>
        <w:pStyle w:val="Heading3"/>
        <w:numPr>
          <w:ilvl w:val="0"/>
          <w:numId w:val="0"/>
        </w:numPr>
        <w:ind w:left="2084" w:hanging="2084"/>
      </w:pPr>
      <w:r w:rsidRPr="00DE6F32">
        <w:t>D</w:t>
      </w:r>
      <w:r w:rsidR="00CE1EAD" w:rsidRPr="00DE6F32">
        <w:t>efinition</w:t>
      </w:r>
    </w:p>
    <w:p w14:paraId="280E5378" w14:textId="77777777" w:rsidR="000417A4" w:rsidRPr="000417A4" w:rsidRDefault="000417A4" w:rsidP="000417A4">
      <w:pPr>
        <w:rPr>
          <w:rFonts w:cs="Arial"/>
          <w:color w:val="313131"/>
          <w:lang w:val="en-US"/>
        </w:rPr>
      </w:pPr>
      <w:r w:rsidRPr="000417A4">
        <w:rPr>
          <w:rFonts w:cs="Arial"/>
          <w:color w:val="313131"/>
          <w:lang w:val="en-US"/>
        </w:rPr>
        <w:t>Continuous improvement is a systematic, ongoing effort to improve the quality of support and services. It:</w:t>
      </w:r>
    </w:p>
    <w:p w14:paraId="48A4DC23" w14:textId="77777777" w:rsidR="000417A4" w:rsidRPr="000417A4" w:rsidRDefault="000417A4" w:rsidP="000417A4">
      <w:pPr>
        <w:pStyle w:val="ListParagraph"/>
        <w:numPr>
          <w:ilvl w:val="0"/>
          <w:numId w:val="10"/>
        </w:numPr>
        <w:rPr>
          <w:rFonts w:cs="Arial"/>
          <w:color w:val="313131"/>
          <w:lang w:val="en-US"/>
        </w:rPr>
      </w:pPr>
      <w:r w:rsidRPr="000417A4">
        <w:rPr>
          <w:rFonts w:cs="Arial"/>
          <w:color w:val="313131"/>
          <w:lang w:val="en-US"/>
        </w:rPr>
        <w:t xml:space="preserve">considers the needs of a provider's </w:t>
      </w:r>
      <w:r w:rsidR="00DE6F32">
        <w:rPr>
          <w:rFonts w:cs="Arial"/>
          <w:color w:val="313131"/>
          <w:lang w:val="en-US"/>
        </w:rPr>
        <w:t>participants, other clients</w:t>
      </w:r>
      <w:r w:rsidRPr="000417A4">
        <w:rPr>
          <w:rFonts w:cs="Arial"/>
          <w:color w:val="313131"/>
          <w:lang w:val="en-US"/>
        </w:rPr>
        <w:t xml:space="preserve"> and involve</w:t>
      </w:r>
      <w:r w:rsidR="00DE6F32">
        <w:rPr>
          <w:rFonts w:cs="Arial"/>
          <w:color w:val="313131"/>
          <w:lang w:val="en-US"/>
        </w:rPr>
        <w:t>s</w:t>
      </w:r>
      <w:r w:rsidRPr="000417A4">
        <w:rPr>
          <w:rFonts w:cs="Arial"/>
          <w:color w:val="313131"/>
          <w:lang w:val="en-US"/>
        </w:rPr>
        <w:t xml:space="preserve"> them in improvement activities</w:t>
      </w:r>
      <w:r w:rsidR="00DE6F32">
        <w:rPr>
          <w:rFonts w:cs="Arial"/>
          <w:color w:val="313131"/>
          <w:lang w:val="en-US"/>
        </w:rPr>
        <w:t xml:space="preserve"> wherever possible</w:t>
      </w:r>
    </w:p>
    <w:p w14:paraId="779E17BC" w14:textId="77777777" w:rsidR="000417A4" w:rsidRPr="000417A4" w:rsidRDefault="000417A4" w:rsidP="000417A4">
      <w:pPr>
        <w:pStyle w:val="ListParagraph"/>
        <w:numPr>
          <w:ilvl w:val="0"/>
          <w:numId w:val="10"/>
        </w:numPr>
        <w:rPr>
          <w:rFonts w:cs="Arial"/>
          <w:color w:val="313131"/>
          <w:lang w:val="en-US"/>
        </w:rPr>
      </w:pPr>
      <w:r w:rsidRPr="000417A4">
        <w:rPr>
          <w:rFonts w:cs="Arial"/>
          <w:color w:val="313131"/>
          <w:lang w:val="en-US"/>
        </w:rPr>
        <w:t xml:space="preserve">is part of an overall quality system that assesses how well a provider's systems are working and the standard of </w:t>
      </w:r>
      <w:r w:rsidR="00DE6F32">
        <w:rPr>
          <w:rFonts w:cs="Arial"/>
          <w:color w:val="313131"/>
          <w:lang w:val="en-US"/>
        </w:rPr>
        <w:t>supports</w:t>
      </w:r>
      <w:r w:rsidRPr="000417A4">
        <w:rPr>
          <w:rFonts w:cs="Arial"/>
          <w:color w:val="313131"/>
          <w:lang w:val="en-US"/>
        </w:rPr>
        <w:t xml:space="preserve"> and services achieved</w:t>
      </w:r>
    </w:p>
    <w:p w14:paraId="07016C27" w14:textId="77777777" w:rsidR="000417A4" w:rsidRPr="000417A4" w:rsidRDefault="000417A4" w:rsidP="000417A4">
      <w:pPr>
        <w:pStyle w:val="ListParagraph"/>
        <w:numPr>
          <w:ilvl w:val="0"/>
          <w:numId w:val="10"/>
        </w:numPr>
        <w:rPr>
          <w:rFonts w:cs="Arial"/>
          <w:color w:val="313131"/>
          <w:lang w:val="en-US"/>
        </w:rPr>
      </w:pPr>
      <w:r w:rsidRPr="000417A4">
        <w:rPr>
          <w:rFonts w:cs="Arial"/>
          <w:color w:val="313131"/>
          <w:lang w:val="en-US"/>
        </w:rPr>
        <w:t>is a results-focused activity demonstrated through outputs and outcomes.</w:t>
      </w:r>
    </w:p>
    <w:p w14:paraId="5C9EDA86" w14:textId="77777777" w:rsidR="00CE1EAD" w:rsidRPr="005A15C8" w:rsidRDefault="00CE1EAD" w:rsidP="00102D6F"/>
    <w:p w14:paraId="55323606" w14:textId="77777777" w:rsidR="00102D6F" w:rsidRPr="002F7D1B" w:rsidRDefault="00102D6F" w:rsidP="00FB5A81">
      <w:pPr>
        <w:pStyle w:val="Heading3"/>
        <w:numPr>
          <w:ilvl w:val="0"/>
          <w:numId w:val="0"/>
        </w:numPr>
        <w:ind w:left="2084" w:hanging="2084"/>
      </w:pPr>
      <w:r w:rsidRPr="002F7D1B">
        <w:t>Procedures</w:t>
      </w:r>
    </w:p>
    <w:p w14:paraId="395DFCEC" w14:textId="2489F673" w:rsidR="00102D6F" w:rsidRDefault="00102D6F" w:rsidP="009D15D2">
      <w:r w:rsidRPr="00781B53">
        <w:t xml:space="preserve">As a key part of their governance responsibilities, </w:t>
      </w:r>
      <w:r w:rsidRPr="009D15D2">
        <w:t xml:space="preserve">the </w:t>
      </w:r>
      <w:r w:rsidR="009D15D2" w:rsidRPr="009D15D2">
        <w:rPr>
          <w:highlight w:val="yellow"/>
        </w:rPr>
        <w:t>Governing Body</w:t>
      </w:r>
      <w:r w:rsidR="001D3479">
        <w:t xml:space="preserve"> </w:t>
      </w:r>
      <w:r w:rsidRPr="00781B53">
        <w:t>will</w:t>
      </w:r>
      <w:r w:rsidRPr="00781B53">
        <w:rPr>
          <w:spacing w:val="31"/>
        </w:rPr>
        <w:t xml:space="preserve"> </w:t>
      </w:r>
      <w:r w:rsidRPr="00781B53">
        <w:t>review</w:t>
      </w:r>
      <w:r w:rsidRPr="00781B53">
        <w:rPr>
          <w:spacing w:val="31"/>
        </w:rPr>
        <w:t xml:space="preserve"> </w:t>
      </w:r>
      <w:r w:rsidRPr="00781B53">
        <w:t>the quality of services being delivered</w:t>
      </w:r>
      <w:r w:rsidR="00781B53" w:rsidRPr="00781B53">
        <w:t xml:space="preserve"> to ensure they meet client </w:t>
      </w:r>
      <w:r w:rsidR="00FB5A81">
        <w:t xml:space="preserve">needs and </w:t>
      </w:r>
      <w:r w:rsidR="00781B53" w:rsidRPr="00781B53">
        <w:t>expectations and legislative requirements</w:t>
      </w:r>
      <w:r w:rsidRPr="00781B53">
        <w:t xml:space="preserve">. </w:t>
      </w:r>
      <w:r w:rsidRPr="001D3479">
        <w:t xml:space="preserve">This will be done by </w:t>
      </w:r>
      <w:r w:rsidR="007203A7" w:rsidRPr="001D3479">
        <w:t xml:space="preserve">utilising a number of strategies and tools to monitor quality and improve services where required. </w:t>
      </w:r>
      <w:r w:rsidR="00AE6594" w:rsidRPr="001D3479">
        <w:t>These strategies are supported by other key governance and operational programs such as legislative compliance and risk m</w:t>
      </w:r>
      <w:r w:rsidR="007203A7" w:rsidRPr="001D3479">
        <w:t>anagement</w:t>
      </w:r>
      <w:r w:rsidR="009D15D2" w:rsidRPr="001D3479">
        <w:t>.</w:t>
      </w:r>
    </w:p>
    <w:p w14:paraId="65BCB064" w14:textId="77777777" w:rsidR="009D15D2" w:rsidRDefault="009D15D2" w:rsidP="009D15D2">
      <w:pPr>
        <w:rPr>
          <w:rFonts w:eastAsia="Tahoma" w:cs="Arial"/>
        </w:rPr>
      </w:pPr>
    </w:p>
    <w:p w14:paraId="12C7E830" w14:textId="77777777" w:rsidR="00102D6F" w:rsidRPr="009D15D2" w:rsidRDefault="00781B53" w:rsidP="009D15D2">
      <w:pPr>
        <w:rPr>
          <w:rFonts w:eastAsia="Tahoma" w:cs="Arial"/>
        </w:rPr>
      </w:pPr>
      <w:r w:rsidRPr="009D15D2">
        <w:rPr>
          <w:rFonts w:eastAsia="Tahoma" w:cs="Arial"/>
        </w:rPr>
        <w:t xml:space="preserve">Quality and </w:t>
      </w:r>
      <w:r w:rsidR="00102D6F" w:rsidRPr="009D15D2">
        <w:rPr>
          <w:rFonts w:eastAsia="Tahoma" w:cs="Arial"/>
        </w:rPr>
        <w:t>Continuous improvement activities will include:</w:t>
      </w:r>
    </w:p>
    <w:p w14:paraId="1A233695" w14:textId="77777777" w:rsidR="007203A7" w:rsidRPr="001D3479" w:rsidRDefault="00102D6F" w:rsidP="009D15D2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left" w:pos="593"/>
        </w:tabs>
        <w:spacing w:line="240" w:lineRule="auto"/>
        <w:ind w:left="953"/>
        <w:rPr>
          <w:rFonts w:eastAsia="Tahoma" w:cs="Arial"/>
        </w:rPr>
      </w:pPr>
      <w:r w:rsidRPr="001D3479">
        <w:rPr>
          <w:rFonts w:eastAsia="Tahoma" w:cs="Arial"/>
        </w:rPr>
        <w:t>the implementation of the Strategic Plan</w:t>
      </w:r>
      <w:r w:rsidR="007203A7" w:rsidRPr="001D3479">
        <w:rPr>
          <w:rFonts w:eastAsia="Tahoma" w:cs="Arial"/>
        </w:rPr>
        <w:t xml:space="preserve"> through business planning processes. This includes:</w:t>
      </w:r>
    </w:p>
    <w:p w14:paraId="53F1ADFF" w14:textId="77777777" w:rsidR="007203A7" w:rsidRPr="001D3479" w:rsidRDefault="007203A7" w:rsidP="007203A7">
      <w:pPr>
        <w:pStyle w:val="ListParagraph"/>
        <w:numPr>
          <w:ilvl w:val="1"/>
          <w:numId w:val="7"/>
        </w:numPr>
        <w:shd w:val="clear" w:color="auto" w:fill="FFFFFF" w:themeFill="background1"/>
        <w:tabs>
          <w:tab w:val="left" w:pos="593"/>
        </w:tabs>
        <w:spacing w:line="240" w:lineRule="auto"/>
        <w:ind w:left="1560" w:hanging="567"/>
        <w:rPr>
          <w:rFonts w:eastAsia="Tahoma" w:cs="Arial"/>
        </w:rPr>
      </w:pPr>
      <w:r w:rsidRPr="001D3479">
        <w:rPr>
          <w:rFonts w:eastAsia="Tahoma" w:cs="Arial"/>
        </w:rPr>
        <w:t>utilising a Compliance Calendar to monitor key quality related activities</w:t>
      </w:r>
    </w:p>
    <w:p w14:paraId="79ACEE7E" w14:textId="77777777" w:rsidR="007203A7" w:rsidRPr="001D3479" w:rsidRDefault="007203A7" w:rsidP="007203A7">
      <w:pPr>
        <w:pStyle w:val="ListParagraph"/>
        <w:numPr>
          <w:ilvl w:val="1"/>
          <w:numId w:val="7"/>
        </w:numPr>
        <w:shd w:val="clear" w:color="auto" w:fill="FFFFFF" w:themeFill="background1"/>
        <w:tabs>
          <w:tab w:val="left" w:pos="593"/>
        </w:tabs>
        <w:spacing w:line="240" w:lineRule="auto"/>
        <w:ind w:left="1560" w:hanging="567"/>
        <w:rPr>
          <w:rFonts w:eastAsia="Tahoma" w:cs="Arial"/>
        </w:rPr>
      </w:pPr>
      <w:r w:rsidRPr="001D3479">
        <w:rPr>
          <w:rFonts w:eastAsia="Tahoma" w:cs="Arial"/>
        </w:rPr>
        <w:t>development of an annual Quality Plan to plan and monitor audit completion</w:t>
      </w:r>
      <w:r w:rsidR="001D3479" w:rsidRPr="001D3479">
        <w:rPr>
          <w:rFonts w:eastAsia="Tahoma" w:cs="Arial"/>
        </w:rPr>
        <w:t xml:space="preserve"> and planned quality improvement activities</w:t>
      </w:r>
    </w:p>
    <w:p w14:paraId="7A465653" w14:textId="77777777" w:rsidR="007203A7" w:rsidRPr="001D3479" w:rsidRDefault="001D3479" w:rsidP="007203A7">
      <w:pPr>
        <w:pStyle w:val="ListParagraph"/>
        <w:numPr>
          <w:ilvl w:val="1"/>
          <w:numId w:val="7"/>
        </w:numPr>
        <w:shd w:val="clear" w:color="auto" w:fill="FFFFFF" w:themeFill="background1"/>
        <w:tabs>
          <w:tab w:val="left" w:pos="593"/>
        </w:tabs>
        <w:spacing w:line="240" w:lineRule="auto"/>
        <w:ind w:left="1560" w:hanging="567"/>
        <w:rPr>
          <w:rFonts w:eastAsia="Tahoma" w:cs="Arial"/>
        </w:rPr>
      </w:pPr>
      <w:r w:rsidRPr="001D3479">
        <w:rPr>
          <w:rFonts w:eastAsia="Tahoma" w:cs="Arial"/>
        </w:rPr>
        <w:t>conducting</w:t>
      </w:r>
      <w:r w:rsidR="007203A7" w:rsidRPr="001D3479">
        <w:rPr>
          <w:rFonts w:eastAsia="Tahoma" w:cs="Arial"/>
        </w:rPr>
        <w:t xml:space="preserve"> meetings with </w:t>
      </w:r>
      <w:r w:rsidRPr="001D3479">
        <w:rPr>
          <w:rFonts w:eastAsia="Tahoma" w:cs="Arial"/>
        </w:rPr>
        <w:t>Q</w:t>
      </w:r>
      <w:r w:rsidR="007203A7" w:rsidRPr="001D3479">
        <w:rPr>
          <w:rFonts w:eastAsia="Tahoma" w:cs="Arial"/>
        </w:rPr>
        <w:t xml:space="preserve">uality as a </w:t>
      </w:r>
      <w:r w:rsidR="00A1695D" w:rsidRPr="001D3479">
        <w:rPr>
          <w:rFonts w:eastAsia="Tahoma" w:cs="Arial"/>
        </w:rPr>
        <w:t>standing agenda item</w:t>
      </w:r>
      <w:r w:rsidR="00DE6F32">
        <w:rPr>
          <w:rFonts w:eastAsia="Tahoma" w:cs="Arial"/>
        </w:rPr>
        <w:t xml:space="preserve">, including </w:t>
      </w:r>
      <w:r w:rsidR="00DE6F32" w:rsidRPr="009D15D2">
        <w:rPr>
          <w:rFonts w:eastAsia="Tahoma" w:cs="Arial"/>
        </w:rPr>
        <w:t>identification of opportunities for service improvement</w:t>
      </w:r>
    </w:p>
    <w:p w14:paraId="776AA669" w14:textId="77777777" w:rsidR="00102D6F" w:rsidRPr="009D15D2" w:rsidRDefault="00102D6F" w:rsidP="009D15D2">
      <w:pPr>
        <w:pStyle w:val="ListParagraph"/>
        <w:numPr>
          <w:ilvl w:val="0"/>
          <w:numId w:val="7"/>
        </w:numPr>
        <w:tabs>
          <w:tab w:val="left" w:pos="593"/>
        </w:tabs>
        <w:spacing w:line="240" w:lineRule="auto"/>
        <w:ind w:left="953"/>
        <w:rPr>
          <w:rFonts w:eastAsia="Tahoma" w:cs="Arial"/>
        </w:rPr>
      </w:pPr>
      <w:r w:rsidRPr="009D15D2">
        <w:rPr>
          <w:rFonts w:eastAsia="Tahoma" w:cs="Arial"/>
        </w:rPr>
        <w:t xml:space="preserve">self assessments of performance in relation to applicable </w:t>
      </w:r>
      <w:r w:rsidR="007203A7">
        <w:rPr>
          <w:rFonts w:eastAsia="Tahoma" w:cs="Arial"/>
        </w:rPr>
        <w:t>service s</w:t>
      </w:r>
      <w:r w:rsidRPr="009D15D2">
        <w:rPr>
          <w:rFonts w:eastAsia="Tahoma" w:cs="Arial"/>
        </w:rPr>
        <w:t>tandards (including internal audits</w:t>
      </w:r>
      <w:r w:rsidR="00995681">
        <w:rPr>
          <w:rFonts w:eastAsia="Tahoma" w:cs="Arial"/>
        </w:rPr>
        <w:t xml:space="preserve"> and participant surveys</w:t>
      </w:r>
      <w:r w:rsidRPr="009D15D2">
        <w:rPr>
          <w:rFonts w:eastAsia="Tahoma" w:cs="Arial"/>
        </w:rPr>
        <w:t>)</w:t>
      </w:r>
    </w:p>
    <w:p w14:paraId="517EF883" w14:textId="77777777" w:rsidR="00102D6F" w:rsidRPr="009D15D2" w:rsidRDefault="00102D6F" w:rsidP="007203A7">
      <w:pPr>
        <w:pStyle w:val="ListParagraph"/>
        <w:numPr>
          <w:ilvl w:val="0"/>
          <w:numId w:val="7"/>
        </w:numPr>
        <w:tabs>
          <w:tab w:val="left" w:pos="593"/>
        </w:tabs>
        <w:spacing w:line="240" w:lineRule="auto"/>
        <w:ind w:left="953" w:right="4"/>
        <w:rPr>
          <w:rFonts w:eastAsia="Tahoma" w:cs="Arial"/>
        </w:rPr>
      </w:pPr>
      <w:r w:rsidRPr="009D15D2">
        <w:rPr>
          <w:rFonts w:eastAsia="Tahoma" w:cs="Arial"/>
        </w:rPr>
        <w:t xml:space="preserve">external assessments of performance in relation </w:t>
      </w:r>
      <w:r w:rsidR="00781B53" w:rsidRPr="009D15D2">
        <w:rPr>
          <w:rFonts w:eastAsia="Tahoma" w:cs="Arial"/>
        </w:rPr>
        <w:t xml:space="preserve">to applicable </w:t>
      </w:r>
      <w:r w:rsidR="007203A7">
        <w:rPr>
          <w:rFonts w:eastAsia="Tahoma" w:cs="Arial"/>
        </w:rPr>
        <w:t>s</w:t>
      </w:r>
      <w:r w:rsidR="00781B53" w:rsidRPr="009D15D2">
        <w:rPr>
          <w:rFonts w:eastAsia="Tahoma" w:cs="Arial"/>
        </w:rPr>
        <w:t xml:space="preserve">ervice </w:t>
      </w:r>
      <w:r w:rsidR="007203A7">
        <w:rPr>
          <w:rFonts w:eastAsia="Tahoma" w:cs="Arial"/>
        </w:rPr>
        <w:t>s</w:t>
      </w:r>
      <w:r w:rsidR="00781B53" w:rsidRPr="009D15D2">
        <w:rPr>
          <w:rFonts w:eastAsia="Tahoma" w:cs="Arial"/>
        </w:rPr>
        <w:t>tandards</w:t>
      </w:r>
      <w:r w:rsidR="007203A7">
        <w:rPr>
          <w:rFonts w:eastAsia="Tahoma" w:cs="Arial"/>
        </w:rPr>
        <w:t xml:space="preserve"> including the NDIS Practice Standards</w:t>
      </w:r>
    </w:p>
    <w:p w14:paraId="0F10A8DD" w14:textId="77777777" w:rsidR="00102D6F" w:rsidRPr="009D15D2" w:rsidRDefault="00102D6F" w:rsidP="007203A7">
      <w:pPr>
        <w:pStyle w:val="ListParagraph"/>
        <w:numPr>
          <w:ilvl w:val="0"/>
          <w:numId w:val="7"/>
        </w:numPr>
        <w:tabs>
          <w:tab w:val="left" w:pos="593"/>
        </w:tabs>
        <w:spacing w:line="240" w:lineRule="auto"/>
        <w:ind w:left="953" w:right="4"/>
        <w:rPr>
          <w:rFonts w:eastAsia="Tahoma" w:cs="Arial"/>
        </w:rPr>
      </w:pPr>
      <w:r w:rsidRPr="009D15D2">
        <w:rPr>
          <w:rFonts w:eastAsia="Tahoma" w:cs="Arial"/>
        </w:rPr>
        <w:t xml:space="preserve">ongoing review of work through the </w:t>
      </w:r>
      <w:r w:rsidR="007203A7">
        <w:rPr>
          <w:rFonts w:eastAsia="Tahoma" w:cs="Arial"/>
        </w:rPr>
        <w:t xml:space="preserve">worker </w:t>
      </w:r>
      <w:r w:rsidRPr="009D15D2">
        <w:rPr>
          <w:rFonts w:eastAsia="Tahoma" w:cs="Arial"/>
        </w:rPr>
        <w:t>supervision and performance appraisal process</w:t>
      </w:r>
    </w:p>
    <w:p w14:paraId="0D2ACFA6" w14:textId="77777777" w:rsidR="00102D6F" w:rsidRPr="009D15D2" w:rsidRDefault="00102D6F" w:rsidP="007203A7">
      <w:pPr>
        <w:pStyle w:val="ListParagraph"/>
        <w:numPr>
          <w:ilvl w:val="0"/>
          <w:numId w:val="7"/>
        </w:numPr>
        <w:tabs>
          <w:tab w:val="left" w:pos="593"/>
        </w:tabs>
        <w:spacing w:line="240" w:lineRule="auto"/>
        <w:ind w:left="953" w:right="4"/>
        <w:rPr>
          <w:rFonts w:eastAsia="Tahoma" w:cs="Arial"/>
        </w:rPr>
      </w:pPr>
      <w:r w:rsidRPr="009D15D2">
        <w:rPr>
          <w:rFonts w:eastAsia="Tahoma" w:cs="Arial"/>
        </w:rPr>
        <w:t>analysis of data and other information provided to funding bodies as part of meeting contractual obligations, for external accountability and internal service improvement</w:t>
      </w:r>
    </w:p>
    <w:p w14:paraId="3E6CD0F9" w14:textId="77777777" w:rsidR="00AE6594" w:rsidRDefault="00102D6F" w:rsidP="007203A7">
      <w:pPr>
        <w:pStyle w:val="ListParagraph"/>
        <w:numPr>
          <w:ilvl w:val="0"/>
          <w:numId w:val="7"/>
        </w:numPr>
        <w:tabs>
          <w:tab w:val="left" w:pos="593"/>
        </w:tabs>
        <w:spacing w:line="240" w:lineRule="auto"/>
        <w:ind w:left="953" w:right="4"/>
        <w:rPr>
          <w:rFonts w:eastAsia="Tahoma" w:cs="Arial"/>
        </w:rPr>
      </w:pPr>
      <w:r w:rsidRPr="009D15D2">
        <w:rPr>
          <w:rFonts w:eastAsia="Tahoma" w:cs="Arial"/>
        </w:rPr>
        <w:t xml:space="preserve">seeking and responding to feedback from </w:t>
      </w:r>
      <w:r w:rsidR="007203A7">
        <w:rPr>
          <w:rFonts w:eastAsia="Tahoma" w:cs="Arial"/>
        </w:rPr>
        <w:t xml:space="preserve">participants, </w:t>
      </w:r>
      <w:r w:rsidRPr="009D15D2">
        <w:rPr>
          <w:rFonts w:eastAsia="Tahoma" w:cs="Arial"/>
        </w:rPr>
        <w:t xml:space="preserve">clients, Carers, referrers and other interested parties (refer also to </w:t>
      </w:r>
      <w:r w:rsidR="007203A7">
        <w:rPr>
          <w:rFonts w:eastAsia="Tahoma" w:cs="Arial"/>
        </w:rPr>
        <w:t xml:space="preserve">Participant / Client </w:t>
      </w:r>
      <w:r w:rsidRPr="009D15D2">
        <w:rPr>
          <w:rFonts w:eastAsia="Tahoma" w:cs="Arial"/>
        </w:rPr>
        <w:t>Participation)</w:t>
      </w:r>
    </w:p>
    <w:p w14:paraId="6F99A6BD" w14:textId="36F1D51B" w:rsidR="000430AA" w:rsidRPr="009D15D2" w:rsidRDefault="000430AA" w:rsidP="007203A7">
      <w:pPr>
        <w:pStyle w:val="ListParagraph"/>
        <w:numPr>
          <w:ilvl w:val="0"/>
          <w:numId w:val="7"/>
        </w:numPr>
        <w:tabs>
          <w:tab w:val="left" w:pos="593"/>
        </w:tabs>
        <w:spacing w:line="240" w:lineRule="auto"/>
        <w:ind w:left="953" w:right="4"/>
        <w:rPr>
          <w:rFonts w:eastAsia="Tahoma" w:cs="Arial"/>
        </w:rPr>
      </w:pPr>
      <w:r>
        <w:rPr>
          <w:rFonts w:eastAsia="Tahoma" w:cs="Arial"/>
        </w:rPr>
        <w:lastRenderedPageBreak/>
        <w:t xml:space="preserve">participant engagement </w:t>
      </w:r>
      <w:r w:rsidR="000417A4">
        <w:rPr>
          <w:rFonts w:eastAsia="Tahoma" w:cs="Arial"/>
        </w:rPr>
        <w:t>in</w:t>
      </w:r>
      <w:r>
        <w:rPr>
          <w:rFonts w:eastAsia="Tahoma" w:cs="Arial"/>
        </w:rPr>
        <w:t xml:space="preserve"> service development</w:t>
      </w:r>
      <w:r w:rsidR="00FB5A81">
        <w:rPr>
          <w:rFonts w:eastAsia="Tahoma" w:cs="Arial"/>
        </w:rPr>
        <w:t xml:space="preserve"> / strateg</w:t>
      </w:r>
      <w:bookmarkStart w:id="2" w:name="_GoBack"/>
      <w:bookmarkEnd w:id="2"/>
      <w:r w:rsidR="00FB5A81">
        <w:rPr>
          <w:rFonts w:eastAsia="Tahoma" w:cs="Arial"/>
        </w:rPr>
        <w:t>ic planning</w:t>
      </w:r>
    </w:p>
    <w:p w14:paraId="749E8908" w14:textId="77777777" w:rsidR="00AE6594" w:rsidRPr="009D15D2" w:rsidRDefault="007203A7" w:rsidP="007203A7">
      <w:pPr>
        <w:pStyle w:val="ListParagraph"/>
        <w:numPr>
          <w:ilvl w:val="0"/>
          <w:numId w:val="7"/>
        </w:numPr>
        <w:tabs>
          <w:tab w:val="left" w:pos="593"/>
        </w:tabs>
        <w:spacing w:line="240" w:lineRule="auto"/>
        <w:ind w:left="953" w:right="4"/>
        <w:rPr>
          <w:rFonts w:eastAsia="Tahoma" w:cs="Arial"/>
        </w:rPr>
      </w:pPr>
      <w:r>
        <w:rPr>
          <w:rFonts w:cs="Arial"/>
        </w:rPr>
        <w:t>m</w:t>
      </w:r>
      <w:r w:rsidR="00AE6594" w:rsidRPr="009D15D2">
        <w:rPr>
          <w:rFonts w:cs="Arial"/>
        </w:rPr>
        <w:t>aintaining a register of all quality activities being undertaken and ensuring the ‘quality loop’ is completed</w:t>
      </w:r>
    </w:p>
    <w:p w14:paraId="00FBF929" w14:textId="77777777" w:rsidR="00102D6F" w:rsidRPr="009D15D2" w:rsidRDefault="00102D6F" w:rsidP="007203A7">
      <w:pPr>
        <w:pStyle w:val="ListParagraph"/>
        <w:numPr>
          <w:ilvl w:val="0"/>
          <w:numId w:val="7"/>
        </w:numPr>
        <w:tabs>
          <w:tab w:val="left" w:pos="593"/>
        </w:tabs>
        <w:spacing w:line="240" w:lineRule="auto"/>
        <w:ind w:left="953" w:right="4"/>
        <w:rPr>
          <w:rFonts w:eastAsia="Tahoma" w:cs="Arial"/>
        </w:rPr>
      </w:pPr>
      <w:r w:rsidRPr="009D15D2">
        <w:rPr>
          <w:rFonts w:eastAsia="Tahoma" w:cs="Arial"/>
        </w:rPr>
        <w:t xml:space="preserve">establishing collaborative relationships with other organisations that offer similar services and share a similar value base to that at </w:t>
      </w:r>
      <w:r w:rsidR="00781B53" w:rsidRPr="009D15D2">
        <w:rPr>
          <w:rFonts w:eastAsia="Tahoma" w:cs="Arial"/>
        </w:rPr>
        <w:t>XXX</w:t>
      </w:r>
      <w:r w:rsidRPr="009D15D2">
        <w:rPr>
          <w:rFonts w:eastAsia="Tahoma" w:cs="Arial"/>
        </w:rPr>
        <w:t>, for the purpose of sharing experiences and learning from each other</w:t>
      </w:r>
    </w:p>
    <w:p w14:paraId="5D925A1B" w14:textId="77777777" w:rsidR="00102D6F" w:rsidRPr="009D15D2" w:rsidRDefault="00102D6F" w:rsidP="007203A7">
      <w:pPr>
        <w:pStyle w:val="ListParagraph"/>
        <w:numPr>
          <w:ilvl w:val="0"/>
          <w:numId w:val="7"/>
        </w:numPr>
        <w:tabs>
          <w:tab w:val="left" w:pos="593"/>
        </w:tabs>
        <w:spacing w:line="240" w:lineRule="auto"/>
        <w:ind w:left="953" w:right="4"/>
        <w:rPr>
          <w:rFonts w:eastAsia="Tahoma" w:cs="Arial"/>
        </w:rPr>
      </w:pPr>
      <w:r w:rsidRPr="009D15D2">
        <w:rPr>
          <w:rFonts w:eastAsia="Tahoma" w:cs="Arial"/>
        </w:rPr>
        <w:t xml:space="preserve">specific program and project reviews and evaluations undertaken at the direction of the </w:t>
      </w:r>
      <w:r w:rsidR="007203A7" w:rsidRPr="007203A7">
        <w:rPr>
          <w:rFonts w:eastAsia="Tahoma" w:cs="Arial"/>
          <w:highlight w:val="yellow"/>
        </w:rPr>
        <w:t xml:space="preserve">Governing </w:t>
      </w:r>
      <w:r w:rsidR="001D3479">
        <w:rPr>
          <w:rFonts w:eastAsia="Tahoma" w:cs="Arial"/>
          <w:highlight w:val="yellow"/>
        </w:rPr>
        <w:t>B</w:t>
      </w:r>
      <w:r w:rsidR="007203A7" w:rsidRPr="007203A7">
        <w:rPr>
          <w:rFonts w:eastAsia="Tahoma" w:cs="Arial"/>
          <w:highlight w:val="yellow"/>
        </w:rPr>
        <w:t xml:space="preserve">ody and </w:t>
      </w:r>
      <w:r w:rsidR="00781B53" w:rsidRPr="001D3479">
        <w:rPr>
          <w:rFonts w:eastAsia="Tahoma" w:cs="Arial"/>
          <w:highlight w:val="yellow"/>
        </w:rPr>
        <w:t>Director</w:t>
      </w:r>
      <w:r w:rsidR="001D3479" w:rsidRPr="001D3479">
        <w:rPr>
          <w:rFonts w:eastAsia="Tahoma" w:cs="Arial"/>
          <w:highlight w:val="yellow"/>
        </w:rPr>
        <w:t>/s</w:t>
      </w:r>
    </w:p>
    <w:p w14:paraId="5297B133" w14:textId="77777777" w:rsidR="00102D6F" w:rsidRPr="009D15D2" w:rsidRDefault="00102D6F" w:rsidP="007203A7">
      <w:pPr>
        <w:pStyle w:val="ListParagraph"/>
        <w:numPr>
          <w:ilvl w:val="0"/>
          <w:numId w:val="7"/>
        </w:numPr>
        <w:tabs>
          <w:tab w:val="left" w:pos="593"/>
        </w:tabs>
        <w:spacing w:line="240" w:lineRule="auto"/>
        <w:ind w:left="953" w:right="4"/>
        <w:rPr>
          <w:rFonts w:eastAsia="Tahoma" w:cs="Arial"/>
        </w:rPr>
      </w:pPr>
      <w:r w:rsidRPr="009D15D2">
        <w:rPr>
          <w:rFonts w:eastAsia="Tahoma" w:cs="Arial"/>
        </w:rPr>
        <w:t>providing opportunities for Directors and staff to attend training and professional development activities</w:t>
      </w:r>
      <w:r w:rsidR="00A1695D">
        <w:rPr>
          <w:rFonts w:eastAsia="Tahoma" w:cs="Arial"/>
        </w:rPr>
        <w:t>.</w:t>
      </w:r>
    </w:p>
    <w:p w14:paraId="2075CC58" w14:textId="77777777" w:rsidR="007203A7" w:rsidRDefault="007203A7" w:rsidP="007203A7">
      <w:pPr>
        <w:widowControl w:val="0"/>
        <w:tabs>
          <w:tab w:val="left" w:pos="593"/>
        </w:tabs>
        <w:spacing w:line="240" w:lineRule="auto"/>
        <w:ind w:right="4"/>
        <w:rPr>
          <w:rFonts w:eastAsia="Tahoma" w:cs="Arial"/>
        </w:rPr>
      </w:pPr>
    </w:p>
    <w:p w14:paraId="622D0523" w14:textId="77777777" w:rsidR="00102D6F" w:rsidRPr="007203A7" w:rsidRDefault="007203A7" w:rsidP="007203A7">
      <w:pPr>
        <w:widowControl w:val="0"/>
        <w:tabs>
          <w:tab w:val="left" w:pos="593"/>
        </w:tabs>
        <w:spacing w:line="240" w:lineRule="auto"/>
        <w:ind w:right="4"/>
        <w:rPr>
          <w:rFonts w:eastAsia="Tahoma" w:cs="Arial"/>
        </w:rPr>
      </w:pPr>
      <w:r>
        <w:rPr>
          <w:rFonts w:eastAsia="Tahoma" w:cs="Arial"/>
        </w:rPr>
        <w:t xml:space="preserve">Workers </w:t>
      </w:r>
      <w:r w:rsidR="00102D6F" w:rsidRPr="007203A7">
        <w:rPr>
          <w:rFonts w:eastAsia="Tahoma" w:cs="Arial"/>
        </w:rPr>
        <w:t xml:space="preserve">will be encouraged to be engaged in improvement activities through: </w:t>
      </w:r>
    </w:p>
    <w:p w14:paraId="742B0041" w14:textId="77777777" w:rsidR="00102D6F" w:rsidRPr="00A1695D" w:rsidRDefault="00102D6F" w:rsidP="00A1695D">
      <w:pPr>
        <w:pStyle w:val="ListParagraph"/>
        <w:widowControl w:val="0"/>
        <w:numPr>
          <w:ilvl w:val="0"/>
          <w:numId w:val="8"/>
        </w:numPr>
        <w:tabs>
          <w:tab w:val="left" w:pos="593"/>
        </w:tabs>
        <w:spacing w:line="240" w:lineRule="auto"/>
        <w:ind w:right="4"/>
        <w:rPr>
          <w:rFonts w:eastAsia="Tahoma" w:cs="Arial"/>
        </w:rPr>
      </w:pPr>
      <w:r w:rsidRPr="00A1695D">
        <w:rPr>
          <w:rFonts w:eastAsia="Tahoma" w:cs="Arial"/>
        </w:rPr>
        <w:t>inclusion in all position descriptions</w:t>
      </w:r>
    </w:p>
    <w:p w14:paraId="30B5B713" w14:textId="77777777" w:rsidR="00102D6F" w:rsidRPr="00A1695D" w:rsidRDefault="00102D6F" w:rsidP="00A1695D">
      <w:pPr>
        <w:pStyle w:val="ListParagraph"/>
        <w:widowControl w:val="0"/>
        <w:numPr>
          <w:ilvl w:val="0"/>
          <w:numId w:val="8"/>
        </w:numPr>
        <w:tabs>
          <w:tab w:val="left" w:pos="593"/>
        </w:tabs>
        <w:spacing w:line="240" w:lineRule="auto"/>
        <w:ind w:right="4"/>
        <w:rPr>
          <w:rFonts w:eastAsia="Tahoma" w:cs="Arial"/>
        </w:rPr>
      </w:pPr>
      <w:r w:rsidRPr="00FB5A81">
        <w:rPr>
          <w:rFonts w:eastAsia="Tahoma" w:cs="Arial"/>
          <w:highlight w:val="yellow"/>
        </w:rPr>
        <w:t>allocation of time to undertake parts of the quality plan</w:t>
      </w:r>
      <w:r w:rsidRPr="00A1695D">
        <w:rPr>
          <w:rFonts w:eastAsia="Tahoma" w:cs="Arial"/>
        </w:rPr>
        <w:t xml:space="preserve">. This may include documentation reviews or the review of </w:t>
      </w:r>
      <w:r w:rsidR="007203A7" w:rsidRPr="00A1695D">
        <w:rPr>
          <w:rFonts w:eastAsia="Tahoma" w:cs="Arial"/>
        </w:rPr>
        <w:t>support</w:t>
      </w:r>
      <w:r w:rsidRPr="00A1695D">
        <w:rPr>
          <w:rFonts w:eastAsia="Tahoma" w:cs="Arial"/>
        </w:rPr>
        <w:t xml:space="preserve"> outcomes achieved</w:t>
      </w:r>
      <w:r w:rsidRPr="00A1695D">
        <w:rPr>
          <w:rFonts w:cs="Arial"/>
        </w:rPr>
        <w:t xml:space="preserve"> </w:t>
      </w:r>
    </w:p>
    <w:p w14:paraId="463D1850" w14:textId="77777777" w:rsidR="00102D6F" w:rsidRPr="00A1695D" w:rsidRDefault="00102D6F" w:rsidP="00A1695D">
      <w:pPr>
        <w:pStyle w:val="ListParagraph"/>
        <w:widowControl w:val="0"/>
        <w:numPr>
          <w:ilvl w:val="0"/>
          <w:numId w:val="8"/>
        </w:numPr>
        <w:tabs>
          <w:tab w:val="left" w:pos="593"/>
        </w:tabs>
        <w:spacing w:line="240" w:lineRule="auto"/>
        <w:ind w:right="4"/>
        <w:rPr>
          <w:rFonts w:eastAsia="Tahoma" w:cs="Arial"/>
        </w:rPr>
      </w:pPr>
      <w:r w:rsidRPr="00A1695D">
        <w:rPr>
          <w:rFonts w:eastAsia="Tahoma" w:cs="Arial"/>
        </w:rPr>
        <w:t>encouragement to identify problem areas or opportunities for improvement through management's positive response to performance improvement and discussion at the Team Meeting</w:t>
      </w:r>
      <w:r w:rsidR="00A1695D">
        <w:rPr>
          <w:rFonts w:eastAsia="Tahoma" w:cs="Arial"/>
        </w:rPr>
        <w:t>.</w:t>
      </w:r>
    </w:p>
    <w:p w14:paraId="30DA88AF" w14:textId="77777777" w:rsidR="00A1695D" w:rsidRDefault="00A1695D" w:rsidP="00A1695D">
      <w:pPr>
        <w:rPr>
          <w:rFonts w:cs="Arial"/>
        </w:rPr>
      </w:pPr>
    </w:p>
    <w:p w14:paraId="4ABA7053" w14:textId="77777777" w:rsidR="00102D6F" w:rsidRPr="005F6FDB" w:rsidRDefault="00102D6F" w:rsidP="00A1695D">
      <w:pPr>
        <w:rPr>
          <w:rFonts w:cs="Arial"/>
        </w:rPr>
      </w:pPr>
      <w:r w:rsidRPr="005F6FDB">
        <w:rPr>
          <w:rFonts w:cs="Arial"/>
        </w:rPr>
        <w:t xml:space="preserve">A Quality Improvement Activity Report form is completed for each </w:t>
      </w:r>
      <w:r w:rsidR="00867EA5">
        <w:rPr>
          <w:rFonts w:cs="Arial"/>
        </w:rPr>
        <w:t>improvement activity undertaken. T</w:t>
      </w:r>
      <w:r w:rsidRPr="005F6FDB">
        <w:rPr>
          <w:rFonts w:cs="Arial"/>
        </w:rPr>
        <w:t>he form</w:t>
      </w:r>
      <w:r w:rsidR="00867EA5">
        <w:rPr>
          <w:rFonts w:cs="Arial"/>
        </w:rPr>
        <w:t>s are</w:t>
      </w:r>
      <w:r w:rsidRPr="005F6FDB">
        <w:rPr>
          <w:rFonts w:cs="Arial"/>
        </w:rPr>
        <w:t xml:space="preserve"> then filed in a </w:t>
      </w:r>
      <w:r w:rsidRPr="00175215">
        <w:rPr>
          <w:rFonts w:cs="Arial"/>
          <w:highlight w:val="yellow"/>
        </w:rPr>
        <w:t>Continuous Improvement folder</w:t>
      </w:r>
      <w:r w:rsidRPr="005F6FDB">
        <w:rPr>
          <w:rFonts w:cs="Arial"/>
        </w:rPr>
        <w:t>.</w:t>
      </w:r>
    </w:p>
    <w:p w14:paraId="6D73F651" w14:textId="77777777" w:rsidR="00AE6594" w:rsidRDefault="00AE6594" w:rsidP="00102D6F">
      <w:pPr>
        <w:rPr>
          <w:rFonts w:eastAsia="Tahoma" w:cs="Arial"/>
        </w:rPr>
      </w:pPr>
    </w:p>
    <w:p w14:paraId="14BD7D49" w14:textId="77777777" w:rsidR="00AE6594" w:rsidRDefault="00A1695D" w:rsidP="00102D6F">
      <w:pPr>
        <w:rPr>
          <w:rFonts w:eastAsia="Tahoma" w:cs="Arial"/>
        </w:rPr>
      </w:pPr>
      <w:r>
        <w:rPr>
          <w:rFonts w:eastAsia="Tahoma" w:cs="Arial"/>
        </w:rPr>
        <w:t xml:space="preserve">Participants </w:t>
      </w:r>
    </w:p>
    <w:p w14:paraId="447C16BC" w14:textId="77777777" w:rsidR="0087146B" w:rsidRPr="0087146B" w:rsidRDefault="00A1695D" w:rsidP="00AE6594">
      <w:pPr>
        <w:pStyle w:val="ListParagraph"/>
        <w:numPr>
          <w:ilvl w:val="0"/>
          <w:numId w:val="6"/>
        </w:numPr>
      </w:pPr>
      <w:r>
        <w:rPr>
          <w:lang w:val="en-US"/>
        </w:rPr>
        <w:t>Participant</w:t>
      </w:r>
      <w:r w:rsidR="0087146B">
        <w:rPr>
          <w:lang w:val="en-US"/>
        </w:rPr>
        <w:t xml:space="preserve"> consent to participate in quality activities will be obtained at time of engagement thr</w:t>
      </w:r>
      <w:r w:rsidR="000430AA">
        <w:rPr>
          <w:lang w:val="en-US"/>
        </w:rPr>
        <w:t>ough</w:t>
      </w:r>
      <w:r w:rsidR="0087146B">
        <w:rPr>
          <w:lang w:val="en-US"/>
        </w:rPr>
        <w:t xml:space="preserve"> use of the Service Agreement</w:t>
      </w:r>
    </w:p>
    <w:p w14:paraId="6781137E" w14:textId="77777777" w:rsidR="00102D6F" w:rsidRDefault="00AE6594" w:rsidP="00AE6594">
      <w:pPr>
        <w:pStyle w:val="ListParagraph"/>
        <w:numPr>
          <w:ilvl w:val="0"/>
          <w:numId w:val="6"/>
        </w:numPr>
      </w:pPr>
      <w:r w:rsidRPr="00AE6594">
        <w:rPr>
          <w:rFonts w:eastAsia="Tahoma" w:cs="Arial"/>
        </w:rPr>
        <w:t>Confidentiality will also be maintained during quality activities through de-identifying clients in reports and datasheets.</w:t>
      </w:r>
    </w:p>
    <w:p w14:paraId="5DD5C9E0" w14:textId="77777777" w:rsidR="00AE6594" w:rsidRDefault="00AE6594" w:rsidP="00102D6F">
      <w:pPr>
        <w:rPr>
          <w:sz w:val="18"/>
          <w:szCs w:val="18"/>
        </w:rPr>
      </w:pPr>
    </w:p>
    <w:p w14:paraId="6DAE6EF0" w14:textId="77777777" w:rsidR="00AE6594" w:rsidRDefault="00AE6594" w:rsidP="00102D6F">
      <w:pPr>
        <w:rPr>
          <w:sz w:val="18"/>
          <w:szCs w:val="18"/>
        </w:rPr>
      </w:pPr>
    </w:p>
    <w:p w14:paraId="57E2E1DA" w14:textId="77777777" w:rsidR="000417A4" w:rsidRDefault="000417A4" w:rsidP="00FB5A81">
      <w:pPr>
        <w:pStyle w:val="Heading3"/>
        <w:numPr>
          <w:ilvl w:val="0"/>
          <w:numId w:val="0"/>
        </w:numPr>
        <w:ind w:left="2084" w:hanging="2084"/>
      </w:pPr>
      <w:r w:rsidRPr="000417A4">
        <w:t>Related documents</w:t>
      </w:r>
    </w:p>
    <w:p w14:paraId="35FF3AFE" w14:textId="77777777" w:rsidR="009614C2" w:rsidRPr="000430AA" w:rsidRDefault="000417A4" w:rsidP="000417A4">
      <w:pPr>
        <w:pStyle w:val="ListParagraph"/>
        <w:numPr>
          <w:ilvl w:val="0"/>
          <w:numId w:val="11"/>
        </w:numPr>
      </w:pPr>
      <w:r>
        <w:t>R7</w:t>
      </w:r>
      <w:r w:rsidR="00627D46" w:rsidRPr="00627D46">
        <w:t xml:space="preserve"> Quality Improvement Plan</w:t>
      </w:r>
    </w:p>
    <w:p w14:paraId="1B86F11A" w14:textId="77777777" w:rsidR="009614C2" w:rsidRPr="000430AA" w:rsidRDefault="000417A4" w:rsidP="000417A4">
      <w:pPr>
        <w:pStyle w:val="ListParagraph"/>
        <w:numPr>
          <w:ilvl w:val="0"/>
          <w:numId w:val="11"/>
        </w:numPr>
      </w:pPr>
      <w:r>
        <w:t>R8Q</w:t>
      </w:r>
      <w:r w:rsidR="00627D46" w:rsidRPr="00627D46">
        <w:t>uality Improvement Register</w:t>
      </w:r>
    </w:p>
    <w:p w14:paraId="22DC2938" w14:textId="77777777" w:rsidR="00AE6594" w:rsidRDefault="00AE6594" w:rsidP="00102D6F">
      <w:pPr>
        <w:rPr>
          <w:sz w:val="18"/>
          <w:szCs w:val="18"/>
        </w:rPr>
      </w:pPr>
    </w:p>
    <w:p w14:paraId="73261AB7" w14:textId="77777777" w:rsidR="00F34ECB" w:rsidRDefault="00F34ECB"/>
    <w:sectPr w:rsidR="00F34ECB" w:rsidSect="00FC75A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6CB52" w14:textId="77777777" w:rsidR="005A60E1" w:rsidRDefault="005A60E1" w:rsidP="009614C2">
      <w:pPr>
        <w:spacing w:line="240" w:lineRule="auto"/>
      </w:pPr>
      <w:r>
        <w:separator/>
      </w:r>
    </w:p>
  </w:endnote>
  <w:endnote w:type="continuationSeparator" w:id="0">
    <w:p w14:paraId="5A6D0602" w14:textId="77777777" w:rsidR="005A60E1" w:rsidRDefault="005A60E1" w:rsidP="00961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0D5D3" w14:textId="77777777" w:rsidR="009614C2" w:rsidRPr="00175215" w:rsidRDefault="000417A4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 xml:space="preserve">P11 </w:t>
    </w:r>
    <w:r w:rsidR="009614C2" w:rsidRPr="009614C2">
      <w:rPr>
        <w:b/>
        <w:sz w:val="20"/>
        <w:szCs w:val="20"/>
      </w:rPr>
      <w:t xml:space="preserve">Quality &amp; Continuous </w:t>
    </w:r>
    <w:r w:rsidR="0007457F">
      <w:rPr>
        <w:b/>
        <w:sz w:val="20"/>
        <w:szCs w:val="20"/>
      </w:rPr>
      <w:t xml:space="preserve">Improvement </w:t>
    </w:r>
    <w:r w:rsidR="009614C2" w:rsidRPr="009614C2">
      <w:rPr>
        <w:b/>
        <w:sz w:val="20"/>
        <w:szCs w:val="20"/>
      </w:rPr>
      <w:t xml:space="preserve">Program </w:t>
    </w:r>
    <w:r>
      <w:rPr>
        <w:b/>
        <w:sz w:val="20"/>
        <w:szCs w:val="20"/>
      </w:rPr>
      <w:t>Mar</w:t>
    </w:r>
    <w:r w:rsidR="007203A7">
      <w:rPr>
        <w:b/>
        <w:sz w:val="20"/>
        <w:szCs w:val="20"/>
      </w:rPr>
      <w:t xml:space="preserve"> 2020</w:t>
    </w:r>
    <w:r w:rsidR="009614C2" w:rsidRPr="009614C2">
      <w:rPr>
        <w:b/>
        <w:sz w:val="20"/>
        <w:szCs w:val="20"/>
      </w:rPr>
      <w:tab/>
    </w:r>
    <w:sdt>
      <w:sdtPr>
        <w:rPr>
          <w:b/>
          <w:sz w:val="20"/>
          <w:szCs w:val="20"/>
        </w:rPr>
        <w:id w:val="25797273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sz w:val="20"/>
              <w:szCs w:val="20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9614C2" w:rsidRPr="009614C2">
              <w:rPr>
                <w:b/>
                <w:sz w:val="20"/>
                <w:szCs w:val="20"/>
              </w:rPr>
              <w:t xml:space="preserve">Page </w:t>
            </w:r>
            <w:r w:rsidR="00627D46" w:rsidRPr="009614C2">
              <w:rPr>
                <w:b/>
                <w:sz w:val="20"/>
                <w:szCs w:val="20"/>
              </w:rPr>
              <w:fldChar w:fldCharType="begin"/>
            </w:r>
            <w:r w:rsidR="009614C2" w:rsidRPr="009614C2">
              <w:rPr>
                <w:b/>
                <w:sz w:val="20"/>
                <w:szCs w:val="20"/>
              </w:rPr>
              <w:instrText xml:space="preserve"> PAGE </w:instrText>
            </w:r>
            <w:r w:rsidR="00627D46" w:rsidRPr="009614C2">
              <w:rPr>
                <w:b/>
                <w:sz w:val="20"/>
                <w:szCs w:val="20"/>
              </w:rPr>
              <w:fldChar w:fldCharType="separate"/>
            </w:r>
            <w:r w:rsidR="00867EA5">
              <w:rPr>
                <w:b/>
                <w:noProof/>
                <w:sz w:val="20"/>
                <w:szCs w:val="20"/>
              </w:rPr>
              <w:t>2</w:t>
            </w:r>
            <w:r w:rsidR="00627D46" w:rsidRPr="009614C2">
              <w:rPr>
                <w:b/>
                <w:sz w:val="20"/>
                <w:szCs w:val="20"/>
              </w:rPr>
              <w:fldChar w:fldCharType="end"/>
            </w:r>
            <w:r w:rsidR="009614C2" w:rsidRPr="009614C2">
              <w:rPr>
                <w:b/>
                <w:sz w:val="20"/>
                <w:szCs w:val="20"/>
              </w:rPr>
              <w:t xml:space="preserve"> of </w:t>
            </w:r>
            <w:r w:rsidR="00627D46" w:rsidRPr="009614C2">
              <w:rPr>
                <w:b/>
                <w:sz w:val="20"/>
                <w:szCs w:val="20"/>
              </w:rPr>
              <w:fldChar w:fldCharType="begin"/>
            </w:r>
            <w:r w:rsidR="009614C2" w:rsidRPr="009614C2">
              <w:rPr>
                <w:b/>
                <w:sz w:val="20"/>
                <w:szCs w:val="20"/>
              </w:rPr>
              <w:instrText xml:space="preserve"> NUMPAGES  </w:instrText>
            </w:r>
            <w:r w:rsidR="00627D46" w:rsidRPr="009614C2">
              <w:rPr>
                <w:b/>
                <w:sz w:val="20"/>
                <w:szCs w:val="20"/>
              </w:rPr>
              <w:fldChar w:fldCharType="separate"/>
            </w:r>
            <w:r w:rsidR="00867EA5">
              <w:rPr>
                <w:b/>
                <w:noProof/>
                <w:sz w:val="20"/>
                <w:szCs w:val="20"/>
              </w:rPr>
              <w:t>2</w:t>
            </w:r>
            <w:r w:rsidR="00627D46" w:rsidRPr="009614C2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8458C" w14:textId="77777777" w:rsidR="005A60E1" w:rsidRDefault="005A60E1" w:rsidP="009614C2">
      <w:pPr>
        <w:spacing w:line="240" w:lineRule="auto"/>
      </w:pPr>
      <w:r>
        <w:separator/>
      </w:r>
    </w:p>
  </w:footnote>
  <w:footnote w:type="continuationSeparator" w:id="0">
    <w:p w14:paraId="275345B9" w14:textId="77777777" w:rsidR="005A60E1" w:rsidRDefault="005A60E1" w:rsidP="009614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6238"/>
    <w:multiLevelType w:val="hybridMultilevel"/>
    <w:tmpl w:val="2F763346"/>
    <w:lvl w:ilvl="0" w:tplc="9B28E9DC">
      <w:start w:val="1"/>
      <w:numFmt w:val="bullet"/>
      <w:lvlText w:val=""/>
      <w:lvlJc w:val="left"/>
      <w:pPr>
        <w:ind w:left="592" w:hanging="360"/>
      </w:pPr>
      <w:rPr>
        <w:rFonts w:ascii="Symbol" w:eastAsia="Symbol" w:hAnsi="Symbol" w:hint="default"/>
        <w:w w:val="100"/>
      </w:rPr>
    </w:lvl>
    <w:lvl w:ilvl="1" w:tplc="214E22F8">
      <w:start w:val="1"/>
      <w:numFmt w:val="bullet"/>
      <w:lvlText w:val=""/>
      <w:lvlJc w:val="left"/>
      <w:pPr>
        <w:ind w:left="734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DD8CDBAA">
      <w:start w:val="1"/>
      <w:numFmt w:val="bullet"/>
      <w:lvlText w:val=""/>
      <w:lvlJc w:val="left"/>
      <w:pPr>
        <w:ind w:left="1084" w:hanging="286"/>
      </w:pPr>
      <w:rPr>
        <w:rFonts w:ascii="Symbol" w:eastAsia="Symbol" w:hAnsi="Symbol" w:hint="default"/>
        <w:w w:val="100"/>
        <w:sz w:val="22"/>
        <w:szCs w:val="22"/>
      </w:rPr>
    </w:lvl>
    <w:lvl w:ilvl="3" w:tplc="97EE2036">
      <w:start w:val="1"/>
      <w:numFmt w:val="bullet"/>
      <w:lvlText w:val="•"/>
      <w:lvlJc w:val="left"/>
      <w:pPr>
        <w:ind w:left="860" w:hanging="286"/>
      </w:pPr>
    </w:lvl>
    <w:lvl w:ilvl="4" w:tplc="2948FA5E">
      <w:start w:val="1"/>
      <w:numFmt w:val="bullet"/>
      <w:lvlText w:val="•"/>
      <w:lvlJc w:val="left"/>
      <w:pPr>
        <w:ind w:left="900" w:hanging="286"/>
      </w:pPr>
    </w:lvl>
    <w:lvl w:ilvl="5" w:tplc="A664B320">
      <w:start w:val="1"/>
      <w:numFmt w:val="bullet"/>
      <w:lvlText w:val="•"/>
      <w:lvlJc w:val="left"/>
      <w:pPr>
        <w:ind w:left="920" w:hanging="286"/>
      </w:pPr>
    </w:lvl>
    <w:lvl w:ilvl="6" w:tplc="87880472">
      <w:start w:val="1"/>
      <w:numFmt w:val="bullet"/>
      <w:lvlText w:val="•"/>
      <w:lvlJc w:val="left"/>
      <w:pPr>
        <w:ind w:left="940" w:hanging="286"/>
      </w:pPr>
    </w:lvl>
    <w:lvl w:ilvl="7" w:tplc="04EC190A">
      <w:start w:val="1"/>
      <w:numFmt w:val="bullet"/>
      <w:lvlText w:val="•"/>
      <w:lvlJc w:val="left"/>
      <w:pPr>
        <w:ind w:left="960" w:hanging="286"/>
      </w:pPr>
    </w:lvl>
    <w:lvl w:ilvl="8" w:tplc="3A0AFFF2">
      <w:start w:val="1"/>
      <w:numFmt w:val="bullet"/>
      <w:lvlText w:val="-"/>
      <w:lvlJc w:val="left"/>
      <w:pPr>
        <w:ind w:left="1080" w:hanging="286"/>
      </w:pPr>
      <w:rPr>
        <w:rFonts w:ascii="Courier New" w:eastAsia="Courier New" w:hAnsi="Courier New" w:cs="Times New Roman" w:hint="default"/>
        <w:w w:val="100"/>
        <w:sz w:val="22"/>
        <w:szCs w:val="22"/>
      </w:rPr>
    </w:lvl>
  </w:abstractNum>
  <w:abstractNum w:abstractNumId="1" w15:restartNumberingAfterBreak="0">
    <w:nsid w:val="155A4C69"/>
    <w:multiLevelType w:val="hybridMultilevel"/>
    <w:tmpl w:val="8BDE3622"/>
    <w:lvl w:ilvl="0" w:tplc="9B28E9DC">
      <w:start w:val="1"/>
      <w:numFmt w:val="bullet"/>
      <w:lvlText w:val=""/>
      <w:lvlJc w:val="left"/>
      <w:pPr>
        <w:ind w:left="592" w:hanging="360"/>
      </w:pPr>
      <w:rPr>
        <w:rFonts w:ascii="Symbol" w:eastAsia="Symbol" w:hAnsi="Symbol" w:hint="default"/>
        <w:w w:val="100"/>
      </w:rPr>
    </w:lvl>
    <w:lvl w:ilvl="1" w:tplc="214E22F8">
      <w:start w:val="1"/>
      <w:numFmt w:val="bullet"/>
      <w:lvlText w:val=""/>
      <w:lvlJc w:val="left"/>
      <w:pPr>
        <w:ind w:left="734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0C090003">
      <w:start w:val="1"/>
      <w:numFmt w:val="bullet"/>
      <w:lvlText w:val="o"/>
      <w:lvlJc w:val="left"/>
      <w:pPr>
        <w:ind w:left="1084" w:hanging="286"/>
      </w:pPr>
      <w:rPr>
        <w:rFonts w:ascii="Courier New" w:hAnsi="Courier New" w:cs="Courier New" w:hint="default"/>
        <w:w w:val="100"/>
        <w:sz w:val="22"/>
        <w:szCs w:val="22"/>
      </w:rPr>
    </w:lvl>
    <w:lvl w:ilvl="3" w:tplc="97EE2036">
      <w:start w:val="1"/>
      <w:numFmt w:val="bullet"/>
      <w:lvlText w:val="•"/>
      <w:lvlJc w:val="left"/>
      <w:pPr>
        <w:ind w:left="860" w:hanging="286"/>
      </w:pPr>
    </w:lvl>
    <w:lvl w:ilvl="4" w:tplc="2948FA5E">
      <w:start w:val="1"/>
      <w:numFmt w:val="bullet"/>
      <w:lvlText w:val="•"/>
      <w:lvlJc w:val="left"/>
      <w:pPr>
        <w:ind w:left="900" w:hanging="286"/>
      </w:pPr>
    </w:lvl>
    <w:lvl w:ilvl="5" w:tplc="A664B320">
      <w:start w:val="1"/>
      <w:numFmt w:val="bullet"/>
      <w:lvlText w:val="•"/>
      <w:lvlJc w:val="left"/>
      <w:pPr>
        <w:ind w:left="920" w:hanging="286"/>
      </w:pPr>
    </w:lvl>
    <w:lvl w:ilvl="6" w:tplc="87880472">
      <w:start w:val="1"/>
      <w:numFmt w:val="bullet"/>
      <w:lvlText w:val="•"/>
      <w:lvlJc w:val="left"/>
      <w:pPr>
        <w:ind w:left="940" w:hanging="286"/>
      </w:pPr>
    </w:lvl>
    <w:lvl w:ilvl="7" w:tplc="04EC190A">
      <w:start w:val="1"/>
      <w:numFmt w:val="bullet"/>
      <w:lvlText w:val="•"/>
      <w:lvlJc w:val="left"/>
      <w:pPr>
        <w:ind w:left="960" w:hanging="286"/>
      </w:pPr>
    </w:lvl>
    <w:lvl w:ilvl="8" w:tplc="0C090001">
      <w:start w:val="1"/>
      <w:numFmt w:val="bullet"/>
      <w:lvlText w:val=""/>
      <w:lvlJc w:val="left"/>
      <w:pPr>
        <w:ind w:left="1080" w:hanging="286"/>
      </w:pPr>
      <w:rPr>
        <w:rFonts w:ascii="Symbol" w:hAnsi="Symbol" w:hint="default"/>
        <w:w w:val="100"/>
        <w:sz w:val="22"/>
        <w:szCs w:val="22"/>
      </w:rPr>
    </w:lvl>
  </w:abstractNum>
  <w:abstractNum w:abstractNumId="2" w15:restartNumberingAfterBreak="0">
    <w:nsid w:val="28F60CD1"/>
    <w:multiLevelType w:val="multilevel"/>
    <w:tmpl w:val="D768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F6247"/>
    <w:multiLevelType w:val="hybridMultilevel"/>
    <w:tmpl w:val="31BE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837F4"/>
    <w:multiLevelType w:val="hybridMultilevel"/>
    <w:tmpl w:val="92E034B8"/>
    <w:lvl w:ilvl="0" w:tplc="9B28E9D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5" w15:restartNumberingAfterBreak="0">
    <w:nsid w:val="45C31DAC"/>
    <w:multiLevelType w:val="hybridMultilevel"/>
    <w:tmpl w:val="312A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2144F"/>
    <w:multiLevelType w:val="hybridMultilevel"/>
    <w:tmpl w:val="9442303C"/>
    <w:lvl w:ilvl="0" w:tplc="9B28E9DC">
      <w:start w:val="1"/>
      <w:numFmt w:val="bullet"/>
      <w:lvlText w:val=""/>
      <w:lvlJc w:val="left"/>
      <w:pPr>
        <w:ind w:left="592" w:hanging="360"/>
      </w:pPr>
      <w:rPr>
        <w:rFonts w:ascii="Symbol" w:eastAsia="Symbol" w:hAnsi="Symbol" w:hint="default"/>
        <w:w w:val="100"/>
      </w:rPr>
    </w:lvl>
    <w:lvl w:ilvl="1" w:tplc="214E22F8">
      <w:start w:val="1"/>
      <w:numFmt w:val="bullet"/>
      <w:lvlText w:val=""/>
      <w:lvlJc w:val="left"/>
      <w:pPr>
        <w:ind w:left="734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0C090003">
      <w:start w:val="1"/>
      <w:numFmt w:val="bullet"/>
      <w:lvlText w:val="o"/>
      <w:lvlJc w:val="left"/>
      <w:pPr>
        <w:ind w:left="1084" w:hanging="286"/>
      </w:pPr>
      <w:rPr>
        <w:rFonts w:ascii="Courier New" w:hAnsi="Courier New" w:cs="Courier New" w:hint="default"/>
        <w:w w:val="100"/>
        <w:sz w:val="22"/>
        <w:szCs w:val="22"/>
      </w:rPr>
    </w:lvl>
    <w:lvl w:ilvl="3" w:tplc="97EE2036">
      <w:start w:val="1"/>
      <w:numFmt w:val="bullet"/>
      <w:lvlText w:val="•"/>
      <w:lvlJc w:val="left"/>
      <w:pPr>
        <w:ind w:left="860" w:hanging="286"/>
      </w:pPr>
    </w:lvl>
    <w:lvl w:ilvl="4" w:tplc="2948FA5E">
      <w:start w:val="1"/>
      <w:numFmt w:val="bullet"/>
      <w:lvlText w:val="•"/>
      <w:lvlJc w:val="left"/>
      <w:pPr>
        <w:ind w:left="900" w:hanging="286"/>
      </w:pPr>
    </w:lvl>
    <w:lvl w:ilvl="5" w:tplc="A664B320">
      <w:start w:val="1"/>
      <w:numFmt w:val="bullet"/>
      <w:lvlText w:val="•"/>
      <w:lvlJc w:val="left"/>
      <w:pPr>
        <w:ind w:left="920" w:hanging="286"/>
      </w:pPr>
    </w:lvl>
    <w:lvl w:ilvl="6" w:tplc="87880472">
      <w:start w:val="1"/>
      <w:numFmt w:val="bullet"/>
      <w:lvlText w:val="•"/>
      <w:lvlJc w:val="left"/>
      <w:pPr>
        <w:ind w:left="940" w:hanging="286"/>
      </w:pPr>
    </w:lvl>
    <w:lvl w:ilvl="7" w:tplc="04EC190A">
      <w:start w:val="1"/>
      <w:numFmt w:val="bullet"/>
      <w:lvlText w:val="•"/>
      <w:lvlJc w:val="left"/>
      <w:pPr>
        <w:ind w:left="960" w:hanging="286"/>
      </w:pPr>
    </w:lvl>
    <w:lvl w:ilvl="8" w:tplc="3A0AFFF2">
      <w:start w:val="1"/>
      <w:numFmt w:val="bullet"/>
      <w:lvlText w:val="-"/>
      <w:lvlJc w:val="left"/>
      <w:pPr>
        <w:ind w:left="1080" w:hanging="286"/>
      </w:pPr>
      <w:rPr>
        <w:rFonts w:ascii="Courier New" w:eastAsia="Courier New" w:hAnsi="Courier New" w:cs="Times New Roman" w:hint="default"/>
        <w:w w:val="100"/>
        <w:sz w:val="22"/>
        <w:szCs w:val="22"/>
      </w:rPr>
    </w:lvl>
  </w:abstractNum>
  <w:abstractNum w:abstractNumId="7" w15:restartNumberingAfterBreak="0">
    <w:nsid w:val="4E9F6A43"/>
    <w:multiLevelType w:val="multilevel"/>
    <w:tmpl w:val="6C18695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isLgl/>
      <w:lvlText w:val="%1.%2"/>
      <w:lvlJc w:val="left"/>
      <w:pPr>
        <w:ind w:left="2084" w:hanging="2160"/>
      </w:pPr>
      <w:rPr>
        <w:rFonts w:hint="default"/>
        <w:sz w:val="24"/>
        <w:szCs w:val="24"/>
      </w:rPr>
    </w:lvl>
    <w:lvl w:ilvl="2">
      <w:start w:val="14"/>
      <w:numFmt w:val="decimal"/>
      <w:isLgl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2A58BF"/>
    <w:multiLevelType w:val="hybridMultilevel"/>
    <w:tmpl w:val="A3CE8440"/>
    <w:lvl w:ilvl="0" w:tplc="0C090003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9" w15:restartNumberingAfterBreak="0">
    <w:nsid w:val="70052DEB"/>
    <w:multiLevelType w:val="hybridMultilevel"/>
    <w:tmpl w:val="BEB60260"/>
    <w:lvl w:ilvl="0" w:tplc="9B28E9DC">
      <w:start w:val="1"/>
      <w:numFmt w:val="bullet"/>
      <w:lvlText w:val=""/>
      <w:lvlJc w:val="left"/>
      <w:pPr>
        <w:ind w:left="1390" w:hanging="360"/>
      </w:pPr>
      <w:rPr>
        <w:rFonts w:ascii="Symbol" w:eastAsia="Symbol" w:hAnsi="Symbol" w:hint="default"/>
        <w:w w:val="100"/>
      </w:rPr>
    </w:lvl>
    <w:lvl w:ilvl="1" w:tplc="04090003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0" w15:restartNumberingAfterBreak="0">
    <w:nsid w:val="7EF003A2"/>
    <w:multiLevelType w:val="hybridMultilevel"/>
    <w:tmpl w:val="03D2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D6F"/>
    <w:rsid w:val="00013762"/>
    <w:rsid w:val="00041226"/>
    <w:rsid w:val="000417A4"/>
    <w:rsid w:val="000430AA"/>
    <w:rsid w:val="000476D0"/>
    <w:rsid w:val="0007457F"/>
    <w:rsid w:val="000C50DC"/>
    <w:rsid w:val="00102D6F"/>
    <w:rsid w:val="00175215"/>
    <w:rsid w:val="001D3479"/>
    <w:rsid w:val="00293339"/>
    <w:rsid w:val="002E5974"/>
    <w:rsid w:val="003368A7"/>
    <w:rsid w:val="003575BF"/>
    <w:rsid w:val="003746B4"/>
    <w:rsid w:val="003A2BD5"/>
    <w:rsid w:val="004E38C5"/>
    <w:rsid w:val="00523C17"/>
    <w:rsid w:val="005A60E1"/>
    <w:rsid w:val="005E477E"/>
    <w:rsid w:val="00627D46"/>
    <w:rsid w:val="006E7DAF"/>
    <w:rsid w:val="007203A7"/>
    <w:rsid w:val="0074762B"/>
    <w:rsid w:val="00781B53"/>
    <w:rsid w:val="00792B22"/>
    <w:rsid w:val="007F3D1C"/>
    <w:rsid w:val="00867EA5"/>
    <w:rsid w:val="0087146B"/>
    <w:rsid w:val="008B48C3"/>
    <w:rsid w:val="009614C2"/>
    <w:rsid w:val="009664A7"/>
    <w:rsid w:val="00981549"/>
    <w:rsid w:val="00995681"/>
    <w:rsid w:val="009D15D2"/>
    <w:rsid w:val="00A1695D"/>
    <w:rsid w:val="00AE6594"/>
    <w:rsid w:val="00B27A58"/>
    <w:rsid w:val="00BE6FEC"/>
    <w:rsid w:val="00C62347"/>
    <w:rsid w:val="00CB1770"/>
    <w:rsid w:val="00CC62B0"/>
    <w:rsid w:val="00CE1EAD"/>
    <w:rsid w:val="00DE6F32"/>
    <w:rsid w:val="00F34ECB"/>
    <w:rsid w:val="00FB5A81"/>
    <w:rsid w:val="00F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84E0D"/>
  <w15:docId w15:val="{08B2E0EB-AABD-40C4-AE9B-7C5280CF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D6F"/>
    <w:pPr>
      <w:spacing w:after="0"/>
    </w:pPr>
    <w:rPr>
      <w:rFonts w:ascii="Arial" w:eastAsia="Times New Roman" w:hAnsi="Arial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D6F"/>
    <w:pPr>
      <w:numPr>
        <w:numId w:val="1"/>
      </w:numPr>
      <w:spacing w:before="480"/>
      <w:contextualSpacing/>
      <w:outlineLvl w:val="0"/>
    </w:pPr>
    <w:rPr>
      <w:rFonts w:eastAsia="Calibr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2D6F"/>
    <w:pPr>
      <w:numPr>
        <w:ilvl w:val="1"/>
        <w:numId w:val="1"/>
      </w:numPr>
      <w:tabs>
        <w:tab w:val="left" w:pos="851"/>
      </w:tabs>
      <w:ind w:right="170"/>
      <w:outlineLvl w:val="2"/>
    </w:pPr>
    <w:rPr>
      <w:rFonts w:eastAsia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D6F"/>
    <w:rPr>
      <w:rFonts w:ascii="Arial" w:eastAsia="Calibri" w:hAnsi="Arial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2D6F"/>
    <w:rPr>
      <w:rFonts w:ascii="Arial" w:eastAsia="Arial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102D6F"/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02D6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link w:val="ListParagraphChar"/>
    <w:uiPriority w:val="1"/>
    <w:qFormat/>
    <w:rsid w:val="00102D6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102D6F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614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4C2"/>
    <w:rPr>
      <w:rFonts w:ascii="Arial" w:eastAsia="Times New Roman" w:hAnsi="Arial"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9614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4C2"/>
    <w:rPr>
      <w:rFonts w:ascii="Arial" w:eastAsia="Times New Roman" w:hAnsi="Arial" w:cs="Times New Roman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4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C2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40A4F6-776F-4A40-9CB5-06749CED728D}"/>
</file>

<file path=customXml/itemProps2.xml><?xml version="1.0" encoding="utf-8"?>
<ds:datastoreItem xmlns:ds="http://schemas.openxmlformats.org/officeDocument/2006/customXml" ds:itemID="{C1BA4B40-89B9-49ED-B5A9-EF6C3C974E1A}"/>
</file>

<file path=customXml/itemProps3.xml><?xml version="1.0" encoding="utf-8"?>
<ds:datastoreItem xmlns:ds="http://schemas.openxmlformats.org/officeDocument/2006/customXml" ds:itemID="{99FEAD90-1C9A-4958-BACB-B023D602B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Barron</dc:creator>
  <cp:lastModifiedBy>Kate Loxton</cp:lastModifiedBy>
  <cp:revision>15</cp:revision>
  <dcterms:created xsi:type="dcterms:W3CDTF">2019-06-11T01:05:00Z</dcterms:created>
  <dcterms:modified xsi:type="dcterms:W3CDTF">2020-03-11T07:12:00Z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