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C4" w:rsidRDefault="00B87EC4" w:rsidP="00116FC1">
      <w:pPr>
        <w:pStyle w:val="Heading1"/>
      </w:pPr>
      <w:r>
        <w:t>HRM Policy &amp; Procedures</w:t>
      </w:r>
      <w:r w:rsidR="0060083C">
        <w:t xml:space="preserve"> </w:t>
      </w:r>
      <w:r w:rsidR="0060083C" w:rsidRPr="00292D89">
        <w:rPr>
          <w:highlight w:val="yellow"/>
        </w:rPr>
        <w:t>- suggested topics to include</w:t>
      </w:r>
    </w:p>
    <w:p w:rsidR="00B87EC4" w:rsidRPr="00B87EC4" w:rsidRDefault="00B87EC4" w:rsidP="00B87EC4"/>
    <w:p w:rsidR="00116FC1" w:rsidRDefault="004E36B6" w:rsidP="00116FC1">
      <w:r w:rsidRPr="004E36B6">
        <w:rPr>
          <w:highlight w:val="yellow"/>
        </w:rPr>
        <w:t xml:space="preserve">The following are suggested topics for your HRM Policy. You will need to include </w:t>
      </w:r>
      <w:proofErr w:type="gramStart"/>
      <w:r w:rsidRPr="004E36B6">
        <w:rPr>
          <w:highlight w:val="yellow"/>
        </w:rPr>
        <w:t>your polices</w:t>
      </w:r>
      <w:proofErr w:type="gramEnd"/>
      <w:r w:rsidRPr="004E36B6">
        <w:rPr>
          <w:highlight w:val="yellow"/>
        </w:rPr>
        <w:t xml:space="preserve"> and processes for meeting these requirements. The size and detail of this policy and the associated procedures will vary from organisation to organisation depending on the size of your business and your business model e.g. employees versus contractors. You will find on line organisations that have HRM Policy and Procedures for sale., this can be a great start but again you will need to customise it to reflect your practice.</w:t>
      </w:r>
    </w:p>
    <w:p w:rsidR="00B87EC4" w:rsidRDefault="00B87EC4" w:rsidP="00B87EC4">
      <w:pPr>
        <w:pStyle w:val="Heading1"/>
      </w:pPr>
      <w:r>
        <w:t>HR</w:t>
      </w:r>
      <w:r w:rsidR="00292D89">
        <w:t>M P&amp;P</w:t>
      </w:r>
      <w:r>
        <w:t xml:space="preserve"> </w:t>
      </w:r>
      <w:r w:rsidR="00C756AF">
        <w:t>Outcomes</w:t>
      </w:r>
      <w:r w:rsidR="00292D89">
        <w:t xml:space="preserve"> </w:t>
      </w:r>
      <w:r w:rsidR="00292D89" w:rsidRPr="00292D89">
        <w:rPr>
          <w:highlight w:val="yellow"/>
        </w:rPr>
        <w:t>- suggested</w:t>
      </w:r>
    </w:p>
    <w:p w:rsidR="00C756AF" w:rsidRDefault="00C756AF" w:rsidP="00B87EC4">
      <w:pPr>
        <w:pStyle w:val="Default"/>
        <w:rPr>
          <w:sz w:val="23"/>
          <w:szCs w:val="23"/>
        </w:rPr>
      </w:pPr>
      <w:bookmarkStart w:id="0" w:name="_GoBack"/>
      <w:bookmarkEnd w:id="0"/>
    </w:p>
    <w:p w:rsidR="00B87EC4" w:rsidRDefault="00B87EC4" w:rsidP="00B87EC4">
      <w:pPr>
        <w:pStyle w:val="Default"/>
        <w:rPr>
          <w:sz w:val="23"/>
          <w:szCs w:val="23"/>
        </w:rPr>
      </w:pPr>
      <w:r>
        <w:rPr>
          <w:sz w:val="23"/>
          <w:szCs w:val="23"/>
        </w:rPr>
        <w:t xml:space="preserve">The </w:t>
      </w:r>
      <w:r w:rsidR="00C756AF">
        <w:rPr>
          <w:sz w:val="23"/>
          <w:szCs w:val="23"/>
        </w:rPr>
        <w:t>desired outcomes</w:t>
      </w:r>
      <w:r>
        <w:rPr>
          <w:sz w:val="23"/>
          <w:szCs w:val="23"/>
        </w:rPr>
        <w:t xml:space="preserve"> of XXX’s HR</w:t>
      </w:r>
      <w:r w:rsidR="00292D89">
        <w:rPr>
          <w:sz w:val="23"/>
          <w:szCs w:val="23"/>
        </w:rPr>
        <w:t>M</w:t>
      </w:r>
      <w:r>
        <w:rPr>
          <w:sz w:val="23"/>
          <w:szCs w:val="23"/>
        </w:rPr>
        <w:t xml:space="preserve"> Policies and Procedures are: </w:t>
      </w:r>
    </w:p>
    <w:p w:rsidR="00B87EC4" w:rsidRDefault="00B87EC4" w:rsidP="00B87EC4">
      <w:pPr>
        <w:pStyle w:val="Default"/>
        <w:numPr>
          <w:ilvl w:val="0"/>
          <w:numId w:val="3"/>
        </w:numPr>
        <w:spacing w:after="80"/>
        <w:rPr>
          <w:sz w:val="23"/>
          <w:szCs w:val="23"/>
        </w:rPr>
      </w:pPr>
      <w:r>
        <w:rPr>
          <w:sz w:val="23"/>
          <w:szCs w:val="23"/>
        </w:rPr>
        <w:t xml:space="preserve">to ensure all NES and Modern Award entitlements and conditions are met </w:t>
      </w:r>
    </w:p>
    <w:p w:rsidR="00B87EC4" w:rsidRDefault="00B87EC4" w:rsidP="00B87EC4">
      <w:pPr>
        <w:pStyle w:val="Default"/>
        <w:numPr>
          <w:ilvl w:val="0"/>
          <w:numId w:val="3"/>
        </w:numPr>
        <w:spacing w:after="80"/>
        <w:rPr>
          <w:sz w:val="23"/>
          <w:szCs w:val="23"/>
        </w:rPr>
      </w:pPr>
      <w:r>
        <w:rPr>
          <w:sz w:val="23"/>
          <w:szCs w:val="23"/>
        </w:rPr>
        <w:t xml:space="preserve">to ensure compliance with other relevant legislation </w:t>
      </w:r>
    </w:p>
    <w:p w:rsidR="00B87EC4" w:rsidRDefault="00B87EC4" w:rsidP="00B87EC4">
      <w:pPr>
        <w:pStyle w:val="Default"/>
        <w:numPr>
          <w:ilvl w:val="0"/>
          <w:numId w:val="3"/>
        </w:numPr>
        <w:rPr>
          <w:sz w:val="23"/>
          <w:szCs w:val="23"/>
        </w:rPr>
      </w:pPr>
      <w:r>
        <w:rPr>
          <w:sz w:val="23"/>
          <w:szCs w:val="23"/>
        </w:rPr>
        <w:t xml:space="preserve">to take all practicable steps to provide and maintain a workplace that is safe and healthy and free from discrimination and harassment </w:t>
      </w:r>
    </w:p>
    <w:p w:rsidR="00B87EC4" w:rsidRPr="00B87EC4" w:rsidRDefault="00C756AF" w:rsidP="00B87EC4">
      <w:pPr>
        <w:pStyle w:val="Default"/>
        <w:numPr>
          <w:ilvl w:val="0"/>
          <w:numId w:val="3"/>
        </w:numPr>
        <w:spacing w:after="80"/>
        <w:rPr>
          <w:sz w:val="23"/>
          <w:szCs w:val="23"/>
        </w:rPr>
      </w:pPr>
      <w:r>
        <w:rPr>
          <w:sz w:val="23"/>
          <w:szCs w:val="23"/>
        </w:rPr>
        <w:t>to outline</w:t>
      </w:r>
      <w:r w:rsidR="00B87EC4" w:rsidRPr="00B87EC4">
        <w:rPr>
          <w:sz w:val="23"/>
          <w:szCs w:val="23"/>
        </w:rPr>
        <w:t xml:space="preserve"> </w:t>
      </w:r>
      <w:r w:rsidR="00B87EC4">
        <w:rPr>
          <w:sz w:val="23"/>
          <w:szCs w:val="23"/>
        </w:rPr>
        <w:t>XXX’s</w:t>
      </w:r>
      <w:r w:rsidR="00B87EC4" w:rsidRPr="00B87EC4">
        <w:rPr>
          <w:sz w:val="23"/>
          <w:szCs w:val="23"/>
        </w:rPr>
        <w:t xml:space="preserve"> specific procedures and conditions </w:t>
      </w:r>
    </w:p>
    <w:p w:rsidR="00B87EC4" w:rsidRDefault="00B87EC4" w:rsidP="00B87EC4">
      <w:pPr>
        <w:pStyle w:val="Default"/>
        <w:rPr>
          <w:sz w:val="23"/>
          <w:szCs w:val="23"/>
        </w:rPr>
      </w:pPr>
    </w:p>
    <w:p w:rsidR="00B87EC4" w:rsidRDefault="00B87EC4" w:rsidP="009935D8">
      <w:pPr>
        <w:pStyle w:val="Default"/>
        <w:rPr>
          <w:sz w:val="23"/>
          <w:szCs w:val="23"/>
        </w:rPr>
      </w:pPr>
      <w:r>
        <w:rPr>
          <w:sz w:val="23"/>
          <w:szCs w:val="23"/>
        </w:rPr>
        <w:t xml:space="preserve">XXX’s HR polices are constructed to reflect the industry, sector and </w:t>
      </w:r>
      <w:proofErr w:type="spellStart"/>
      <w:r>
        <w:rPr>
          <w:sz w:val="23"/>
          <w:szCs w:val="23"/>
        </w:rPr>
        <w:t>organisational</w:t>
      </w:r>
      <w:proofErr w:type="spellEnd"/>
      <w:r>
        <w:rPr>
          <w:sz w:val="23"/>
          <w:szCs w:val="23"/>
        </w:rPr>
        <w:t xml:space="preserve"> specific needs. </w:t>
      </w:r>
    </w:p>
    <w:p w:rsidR="00B87EC4" w:rsidRPr="00B87EC4" w:rsidRDefault="009935D8" w:rsidP="00B87EC4">
      <w:pPr>
        <w:pStyle w:val="Heading1"/>
      </w:pPr>
      <w:r>
        <w:t>P</w:t>
      </w:r>
      <w:r w:rsidR="00B87EC4">
        <w:t>olicies and P</w:t>
      </w:r>
      <w:r w:rsidR="00B87EC4" w:rsidRPr="00B87EC4">
        <w:t>rocedures</w:t>
      </w:r>
    </w:p>
    <w:p w:rsidR="00B87EC4" w:rsidRPr="00546404" w:rsidRDefault="00B87EC4" w:rsidP="00C756AF">
      <w:pPr>
        <w:pStyle w:val="ListParagraph"/>
        <w:numPr>
          <w:ilvl w:val="0"/>
          <w:numId w:val="4"/>
        </w:numPr>
        <w:rPr>
          <w:sz w:val="24"/>
          <w:szCs w:val="24"/>
        </w:rPr>
      </w:pPr>
      <w:r w:rsidRPr="00546404">
        <w:rPr>
          <w:sz w:val="24"/>
          <w:szCs w:val="24"/>
        </w:rPr>
        <w:t xml:space="preserve">Employment </w:t>
      </w:r>
      <w:r>
        <w:rPr>
          <w:sz w:val="24"/>
          <w:szCs w:val="24"/>
        </w:rPr>
        <w:t xml:space="preserve">Conditions </w:t>
      </w:r>
    </w:p>
    <w:p w:rsidR="00CB08C2" w:rsidRDefault="00CB08C2" w:rsidP="00B87EC4">
      <w:pPr>
        <w:pStyle w:val="ListParagraph"/>
        <w:numPr>
          <w:ilvl w:val="1"/>
          <w:numId w:val="2"/>
        </w:numPr>
        <w:rPr>
          <w:sz w:val="24"/>
          <w:szCs w:val="24"/>
        </w:rPr>
      </w:pPr>
      <w:r>
        <w:t>Meet conditions as per the</w:t>
      </w:r>
      <w:r w:rsidR="007E7D58">
        <w:t xml:space="preserve"> </w:t>
      </w:r>
      <w:hyperlink r:id="rId7" w:history="1">
        <w:r w:rsidR="007E7D58" w:rsidRPr="007E7D58">
          <w:rPr>
            <w:rStyle w:val="Hyperlink"/>
          </w:rPr>
          <w:t>Fair Work Informati</w:t>
        </w:r>
        <w:r w:rsidR="007E7D58" w:rsidRPr="007E7D58">
          <w:rPr>
            <w:rStyle w:val="Hyperlink"/>
          </w:rPr>
          <w:t>o</w:t>
        </w:r>
        <w:r w:rsidR="007E7D58" w:rsidRPr="007E7D58">
          <w:rPr>
            <w:rStyle w:val="Hyperlink"/>
          </w:rPr>
          <w:t>n Statement</w:t>
        </w:r>
      </w:hyperlink>
      <w:r w:rsidR="007E7D58" w:rsidRPr="007E7D58">
        <w:t xml:space="preserve"> (covers employment conditions relating to</w:t>
      </w:r>
      <w:r w:rsidR="007E7D58">
        <w:rPr>
          <w:rFonts w:ascii="Arial" w:hAnsi="Arial" w:cs="Arial"/>
          <w:color w:val="5C6771"/>
          <w:shd w:val="clear" w:color="auto" w:fill="FFFFFF"/>
        </w:rPr>
        <w:t xml:space="preserve"> </w:t>
      </w:r>
      <w:r w:rsidR="00B87EC4" w:rsidRPr="00C756AF">
        <w:rPr>
          <w:sz w:val="24"/>
          <w:szCs w:val="24"/>
        </w:rPr>
        <w:t>National Employment Standards (“NES”)</w:t>
      </w:r>
      <w:r w:rsidR="007E7D58">
        <w:rPr>
          <w:sz w:val="24"/>
          <w:szCs w:val="24"/>
        </w:rPr>
        <w:t>,</w:t>
      </w:r>
      <w:r w:rsidR="00C756AF" w:rsidRPr="00C756AF">
        <w:rPr>
          <w:sz w:val="24"/>
          <w:szCs w:val="24"/>
        </w:rPr>
        <w:t xml:space="preserve"> </w:t>
      </w:r>
      <w:r w:rsidR="007E7D58">
        <w:rPr>
          <w:sz w:val="24"/>
          <w:szCs w:val="24"/>
        </w:rPr>
        <w:t>&amp; other general conditions of employment)</w:t>
      </w:r>
      <w:r>
        <w:rPr>
          <w:sz w:val="24"/>
          <w:szCs w:val="24"/>
        </w:rPr>
        <w:t xml:space="preserve"> </w:t>
      </w:r>
    </w:p>
    <w:p w:rsidR="00B87EC4" w:rsidRPr="00C756AF" w:rsidRDefault="00CB08C2" w:rsidP="00B87EC4">
      <w:pPr>
        <w:pStyle w:val="ListParagraph"/>
        <w:numPr>
          <w:ilvl w:val="1"/>
          <w:numId w:val="2"/>
        </w:numPr>
        <w:rPr>
          <w:sz w:val="24"/>
          <w:szCs w:val="24"/>
        </w:rPr>
      </w:pPr>
      <w:r>
        <w:rPr>
          <w:sz w:val="24"/>
          <w:szCs w:val="24"/>
        </w:rPr>
        <w:t>How meet or exceed conditions of the relevant Modern Award</w:t>
      </w:r>
      <w:r w:rsidRPr="00CB08C2">
        <w:rPr>
          <w:sz w:val="24"/>
          <w:szCs w:val="24"/>
          <w:highlight w:val="yellow"/>
        </w:rPr>
        <w:t xml:space="preserve"> </w:t>
      </w:r>
      <w:r w:rsidRPr="00292D89">
        <w:rPr>
          <w:sz w:val="24"/>
          <w:szCs w:val="24"/>
          <w:highlight w:val="yellow"/>
        </w:rPr>
        <w:t>(likely the Health Professionals and Support Services Award 2010 (Award code MA000027)</w:t>
      </w:r>
    </w:p>
    <w:p w:rsidR="00B87EC4" w:rsidRPr="00546404" w:rsidRDefault="00B87EC4" w:rsidP="00B87EC4">
      <w:pPr>
        <w:pStyle w:val="ListParagraph"/>
        <w:numPr>
          <w:ilvl w:val="1"/>
          <w:numId w:val="2"/>
        </w:numPr>
        <w:rPr>
          <w:sz w:val="24"/>
          <w:szCs w:val="24"/>
        </w:rPr>
      </w:pPr>
      <w:r w:rsidRPr="00546404">
        <w:rPr>
          <w:sz w:val="24"/>
          <w:szCs w:val="24"/>
        </w:rPr>
        <w:t xml:space="preserve">Hours of work, time in lieu, flexible working </w:t>
      </w:r>
    </w:p>
    <w:p w:rsidR="00B87EC4" w:rsidRPr="00546404" w:rsidRDefault="00B87EC4" w:rsidP="00B87EC4">
      <w:pPr>
        <w:pStyle w:val="ListParagraph"/>
        <w:numPr>
          <w:ilvl w:val="1"/>
          <w:numId w:val="2"/>
        </w:numPr>
        <w:rPr>
          <w:sz w:val="24"/>
          <w:szCs w:val="24"/>
        </w:rPr>
      </w:pPr>
      <w:r w:rsidRPr="00546404">
        <w:rPr>
          <w:sz w:val="24"/>
          <w:szCs w:val="24"/>
        </w:rPr>
        <w:t xml:space="preserve">Remuneration </w:t>
      </w:r>
      <w:r w:rsidR="00C756AF">
        <w:rPr>
          <w:sz w:val="24"/>
          <w:szCs w:val="24"/>
        </w:rPr>
        <w:t>-</w:t>
      </w:r>
      <w:r w:rsidRPr="00546404">
        <w:rPr>
          <w:sz w:val="24"/>
          <w:szCs w:val="24"/>
        </w:rPr>
        <w:t xml:space="preserve"> salary, </w:t>
      </w:r>
      <w:r w:rsidR="00C756AF">
        <w:rPr>
          <w:sz w:val="24"/>
          <w:szCs w:val="24"/>
        </w:rPr>
        <w:t>pay days,</w:t>
      </w:r>
      <w:r w:rsidR="00C756AF" w:rsidRPr="00C756AF">
        <w:rPr>
          <w:sz w:val="24"/>
          <w:szCs w:val="24"/>
        </w:rPr>
        <w:t xml:space="preserve"> </w:t>
      </w:r>
      <w:r w:rsidR="00C756AF" w:rsidRPr="00546404">
        <w:rPr>
          <w:sz w:val="24"/>
          <w:szCs w:val="24"/>
        </w:rPr>
        <w:t>PAYG</w:t>
      </w:r>
    </w:p>
    <w:p w:rsidR="00B87EC4" w:rsidRPr="00546404" w:rsidRDefault="00C756AF" w:rsidP="00B87EC4">
      <w:pPr>
        <w:pStyle w:val="ListParagraph"/>
        <w:numPr>
          <w:ilvl w:val="1"/>
          <w:numId w:val="2"/>
        </w:numPr>
        <w:rPr>
          <w:sz w:val="24"/>
          <w:szCs w:val="24"/>
        </w:rPr>
      </w:pPr>
      <w:r>
        <w:rPr>
          <w:sz w:val="24"/>
          <w:szCs w:val="24"/>
        </w:rPr>
        <w:t>S</w:t>
      </w:r>
      <w:r w:rsidR="00B87EC4" w:rsidRPr="00546404">
        <w:rPr>
          <w:sz w:val="24"/>
          <w:szCs w:val="24"/>
        </w:rPr>
        <w:t xml:space="preserve">uperannuation </w:t>
      </w:r>
    </w:p>
    <w:p w:rsidR="00B87EC4" w:rsidRDefault="00B87EC4" w:rsidP="00B87EC4">
      <w:pPr>
        <w:pStyle w:val="ListParagraph"/>
        <w:numPr>
          <w:ilvl w:val="1"/>
          <w:numId w:val="2"/>
        </w:numPr>
        <w:rPr>
          <w:sz w:val="24"/>
          <w:szCs w:val="24"/>
        </w:rPr>
      </w:pPr>
      <w:r w:rsidRPr="00546404">
        <w:rPr>
          <w:sz w:val="24"/>
          <w:szCs w:val="24"/>
        </w:rPr>
        <w:t>Leave entitlements</w:t>
      </w:r>
    </w:p>
    <w:p w:rsidR="009935D8" w:rsidRDefault="009935D8" w:rsidP="00B87EC4">
      <w:pPr>
        <w:pStyle w:val="ListParagraph"/>
        <w:numPr>
          <w:ilvl w:val="1"/>
          <w:numId w:val="2"/>
        </w:numPr>
        <w:rPr>
          <w:sz w:val="24"/>
          <w:szCs w:val="24"/>
        </w:rPr>
      </w:pPr>
      <w:r>
        <w:rPr>
          <w:sz w:val="24"/>
          <w:szCs w:val="24"/>
        </w:rPr>
        <w:t>Meeting NDIS Code of Conduct</w:t>
      </w:r>
    </w:p>
    <w:p w:rsidR="009935D8" w:rsidRPr="0044191B" w:rsidRDefault="009935D8" w:rsidP="00B87EC4">
      <w:pPr>
        <w:pStyle w:val="ListParagraph"/>
        <w:numPr>
          <w:ilvl w:val="1"/>
          <w:numId w:val="2"/>
        </w:numPr>
        <w:rPr>
          <w:sz w:val="24"/>
          <w:szCs w:val="24"/>
          <w:highlight w:val="yellow"/>
        </w:rPr>
      </w:pPr>
      <w:r>
        <w:rPr>
          <w:sz w:val="24"/>
          <w:szCs w:val="24"/>
          <w:highlight w:val="yellow"/>
        </w:rPr>
        <w:t>P</w:t>
      </w:r>
      <w:r w:rsidRPr="009935D8">
        <w:rPr>
          <w:sz w:val="24"/>
          <w:szCs w:val="24"/>
          <w:highlight w:val="yellow"/>
        </w:rPr>
        <w:t>rofessional</w:t>
      </w:r>
      <w:r>
        <w:rPr>
          <w:sz w:val="24"/>
          <w:szCs w:val="24"/>
        </w:rPr>
        <w:t xml:space="preserve"> (</w:t>
      </w:r>
      <w:proofErr w:type="spellStart"/>
      <w:r>
        <w:rPr>
          <w:sz w:val="24"/>
          <w:szCs w:val="24"/>
        </w:rPr>
        <w:t>eg</w:t>
      </w:r>
      <w:proofErr w:type="spellEnd"/>
      <w:r>
        <w:rPr>
          <w:sz w:val="24"/>
          <w:szCs w:val="24"/>
        </w:rPr>
        <w:t xml:space="preserve"> AHPRA) codes or Standards (if applicable)</w:t>
      </w:r>
      <w:r w:rsidR="0044191B">
        <w:rPr>
          <w:sz w:val="24"/>
          <w:szCs w:val="24"/>
        </w:rPr>
        <w:t xml:space="preserve"> </w:t>
      </w:r>
      <w:r w:rsidR="0044191B" w:rsidRPr="0044191B">
        <w:rPr>
          <w:sz w:val="24"/>
          <w:szCs w:val="24"/>
          <w:highlight w:val="yellow"/>
        </w:rPr>
        <w:t>– may include your own ethics / value / standards statement</w:t>
      </w:r>
    </w:p>
    <w:p w:rsidR="009935D8" w:rsidRPr="009935D8" w:rsidRDefault="009935D8" w:rsidP="009935D8">
      <w:pPr>
        <w:pStyle w:val="ListParagraph"/>
        <w:numPr>
          <w:ilvl w:val="1"/>
          <w:numId w:val="2"/>
        </w:numPr>
        <w:rPr>
          <w:sz w:val="24"/>
          <w:szCs w:val="24"/>
        </w:rPr>
      </w:pPr>
      <w:r>
        <w:rPr>
          <w:sz w:val="24"/>
          <w:szCs w:val="24"/>
        </w:rPr>
        <w:t xml:space="preserve">Confidentiality &amp; Privacy </w:t>
      </w:r>
    </w:p>
    <w:p w:rsidR="009935D8" w:rsidRPr="008E2CA7" w:rsidRDefault="009935D8" w:rsidP="00B87EC4">
      <w:pPr>
        <w:pStyle w:val="ListParagraph"/>
        <w:numPr>
          <w:ilvl w:val="1"/>
          <w:numId w:val="2"/>
        </w:numPr>
        <w:rPr>
          <w:sz w:val="24"/>
          <w:szCs w:val="24"/>
        </w:rPr>
      </w:pPr>
      <w:r w:rsidRPr="008E2CA7">
        <w:rPr>
          <w:sz w:val="24"/>
          <w:szCs w:val="24"/>
        </w:rPr>
        <w:t xml:space="preserve">Compliance with all XXX’s policies and procedures </w:t>
      </w:r>
    </w:p>
    <w:p w:rsidR="009935D8" w:rsidRDefault="009935D8" w:rsidP="00B87EC4">
      <w:pPr>
        <w:pStyle w:val="ListParagraph"/>
        <w:numPr>
          <w:ilvl w:val="1"/>
          <w:numId w:val="2"/>
        </w:numPr>
        <w:rPr>
          <w:sz w:val="24"/>
          <w:szCs w:val="24"/>
        </w:rPr>
      </w:pPr>
      <w:r>
        <w:rPr>
          <w:sz w:val="24"/>
          <w:szCs w:val="24"/>
        </w:rPr>
        <w:t>Telephone Use and Social Media Policy</w:t>
      </w:r>
    </w:p>
    <w:p w:rsidR="0044191B" w:rsidRDefault="0044191B" w:rsidP="00B87EC4">
      <w:pPr>
        <w:pStyle w:val="ListParagraph"/>
        <w:numPr>
          <w:ilvl w:val="1"/>
          <w:numId w:val="2"/>
        </w:numPr>
        <w:rPr>
          <w:sz w:val="24"/>
          <w:szCs w:val="24"/>
        </w:rPr>
      </w:pPr>
      <w:r>
        <w:rPr>
          <w:sz w:val="24"/>
          <w:szCs w:val="24"/>
        </w:rPr>
        <w:t>Dress Code</w:t>
      </w:r>
    </w:p>
    <w:p w:rsidR="0044191B" w:rsidRDefault="0044191B" w:rsidP="00B87EC4">
      <w:pPr>
        <w:pStyle w:val="ListParagraph"/>
        <w:numPr>
          <w:ilvl w:val="1"/>
          <w:numId w:val="2"/>
        </w:numPr>
        <w:rPr>
          <w:sz w:val="24"/>
          <w:szCs w:val="24"/>
        </w:rPr>
      </w:pPr>
      <w:r>
        <w:rPr>
          <w:sz w:val="24"/>
          <w:szCs w:val="24"/>
        </w:rPr>
        <w:t>Travel / expenses reimbursement</w:t>
      </w:r>
    </w:p>
    <w:p w:rsidR="008E2CA7" w:rsidRPr="008E2CA7" w:rsidRDefault="008E2CA7" w:rsidP="00B87EC4">
      <w:pPr>
        <w:pStyle w:val="ListParagraph"/>
        <w:numPr>
          <w:ilvl w:val="1"/>
          <w:numId w:val="2"/>
        </w:numPr>
        <w:rPr>
          <w:sz w:val="24"/>
          <w:szCs w:val="24"/>
          <w:highlight w:val="yellow"/>
        </w:rPr>
      </w:pPr>
      <w:r w:rsidRPr="008E2CA7">
        <w:rPr>
          <w:sz w:val="24"/>
          <w:szCs w:val="24"/>
          <w:highlight w:val="yellow"/>
        </w:rPr>
        <w:lastRenderedPageBreak/>
        <w:t xml:space="preserve">Requirements if using own vehicle </w:t>
      </w:r>
      <w:proofErr w:type="spellStart"/>
      <w:r w:rsidRPr="008E2CA7">
        <w:rPr>
          <w:sz w:val="24"/>
          <w:szCs w:val="24"/>
          <w:highlight w:val="yellow"/>
        </w:rPr>
        <w:t>eg</w:t>
      </w:r>
      <w:proofErr w:type="spellEnd"/>
      <w:r w:rsidRPr="008E2CA7">
        <w:rPr>
          <w:sz w:val="24"/>
          <w:szCs w:val="24"/>
          <w:highlight w:val="yellow"/>
        </w:rPr>
        <w:t xml:space="preserve"> insurances required</w:t>
      </w:r>
      <w:r>
        <w:rPr>
          <w:sz w:val="24"/>
          <w:szCs w:val="24"/>
          <w:highlight w:val="yellow"/>
        </w:rPr>
        <w:t xml:space="preserve"> (min 3</w:t>
      </w:r>
      <w:r w:rsidRPr="008E2CA7">
        <w:rPr>
          <w:sz w:val="24"/>
          <w:szCs w:val="24"/>
          <w:highlight w:val="yellow"/>
          <w:vertAlign w:val="superscript"/>
        </w:rPr>
        <w:t>rd</w:t>
      </w:r>
      <w:r>
        <w:rPr>
          <w:sz w:val="24"/>
          <w:szCs w:val="24"/>
          <w:highlight w:val="yellow"/>
        </w:rPr>
        <w:t xml:space="preserve"> party)</w:t>
      </w:r>
      <w:r w:rsidRPr="008E2CA7">
        <w:rPr>
          <w:sz w:val="24"/>
          <w:szCs w:val="24"/>
          <w:highlight w:val="yellow"/>
        </w:rPr>
        <w:t>, reliability</w:t>
      </w:r>
    </w:p>
    <w:p w:rsidR="0044191B" w:rsidRDefault="0044191B" w:rsidP="00B87EC4">
      <w:pPr>
        <w:pStyle w:val="ListParagraph"/>
        <w:numPr>
          <w:ilvl w:val="1"/>
          <w:numId w:val="2"/>
        </w:numPr>
        <w:rPr>
          <w:sz w:val="24"/>
          <w:szCs w:val="24"/>
        </w:rPr>
      </w:pPr>
      <w:r>
        <w:rPr>
          <w:sz w:val="24"/>
          <w:szCs w:val="24"/>
        </w:rPr>
        <w:t>Staff Identification in the Community</w:t>
      </w:r>
    </w:p>
    <w:p w:rsidR="00C756AF" w:rsidRDefault="00B87EC4" w:rsidP="00B87EC4">
      <w:pPr>
        <w:pStyle w:val="ListParagraph"/>
        <w:numPr>
          <w:ilvl w:val="1"/>
          <w:numId w:val="2"/>
        </w:numPr>
        <w:rPr>
          <w:sz w:val="24"/>
          <w:szCs w:val="24"/>
        </w:rPr>
      </w:pPr>
      <w:r w:rsidRPr="00546404">
        <w:rPr>
          <w:sz w:val="24"/>
          <w:szCs w:val="24"/>
        </w:rPr>
        <w:t xml:space="preserve">Probation </w:t>
      </w:r>
    </w:p>
    <w:p w:rsidR="00B87EC4" w:rsidRDefault="00C756AF" w:rsidP="00B87EC4">
      <w:pPr>
        <w:pStyle w:val="ListParagraph"/>
        <w:numPr>
          <w:ilvl w:val="1"/>
          <w:numId w:val="2"/>
        </w:numPr>
        <w:rPr>
          <w:sz w:val="24"/>
          <w:szCs w:val="24"/>
        </w:rPr>
      </w:pPr>
      <w:r w:rsidRPr="00546404">
        <w:rPr>
          <w:sz w:val="24"/>
          <w:szCs w:val="24"/>
        </w:rPr>
        <w:t xml:space="preserve">Resignation and termination </w:t>
      </w:r>
    </w:p>
    <w:p w:rsidR="00C756AF" w:rsidRPr="00C756AF" w:rsidRDefault="00C756AF" w:rsidP="00C756AF">
      <w:pPr>
        <w:rPr>
          <w:sz w:val="24"/>
          <w:szCs w:val="24"/>
        </w:rPr>
      </w:pPr>
    </w:p>
    <w:p w:rsidR="00C756AF" w:rsidRDefault="006F4854" w:rsidP="00C756AF">
      <w:pPr>
        <w:pStyle w:val="ListParagraph"/>
        <w:numPr>
          <w:ilvl w:val="0"/>
          <w:numId w:val="2"/>
        </w:numPr>
        <w:rPr>
          <w:sz w:val="24"/>
          <w:szCs w:val="24"/>
        </w:rPr>
      </w:pPr>
      <w:r>
        <w:rPr>
          <w:sz w:val="24"/>
          <w:szCs w:val="24"/>
        </w:rPr>
        <w:t xml:space="preserve">HR Planning and </w:t>
      </w:r>
      <w:r w:rsidR="00C756AF">
        <w:rPr>
          <w:sz w:val="24"/>
          <w:szCs w:val="24"/>
        </w:rPr>
        <w:t>Employing Staff</w:t>
      </w:r>
    </w:p>
    <w:p w:rsidR="006F4854" w:rsidRDefault="006F4854" w:rsidP="00C756AF">
      <w:pPr>
        <w:pStyle w:val="ListParagraph"/>
        <w:numPr>
          <w:ilvl w:val="1"/>
          <w:numId w:val="2"/>
        </w:numPr>
        <w:rPr>
          <w:sz w:val="24"/>
          <w:szCs w:val="24"/>
        </w:rPr>
      </w:pPr>
      <w:r>
        <w:rPr>
          <w:sz w:val="24"/>
          <w:szCs w:val="24"/>
        </w:rPr>
        <w:t xml:space="preserve">HR Planning – </w:t>
      </w:r>
      <w:r w:rsidRPr="006F4854">
        <w:rPr>
          <w:sz w:val="24"/>
          <w:szCs w:val="24"/>
          <w:highlight w:val="yellow"/>
        </w:rPr>
        <w:t>link to Strategic Planning &amp; include participant involvement</w:t>
      </w:r>
      <w:r>
        <w:rPr>
          <w:sz w:val="24"/>
          <w:szCs w:val="24"/>
        </w:rPr>
        <w:t xml:space="preserve"> </w:t>
      </w:r>
    </w:p>
    <w:p w:rsidR="006F4854" w:rsidRDefault="00C756AF" w:rsidP="00C756AF">
      <w:pPr>
        <w:pStyle w:val="ListParagraph"/>
        <w:numPr>
          <w:ilvl w:val="1"/>
          <w:numId w:val="2"/>
        </w:numPr>
        <w:rPr>
          <w:sz w:val="24"/>
          <w:szCs w:val="24"/>
        </w:rPr>
      </w:pPr>
      <w:r w:rsidRPr="006F4854">
        <w:rPr>
          <w:sz w:val="24"/>
          <w:szCs w:val="24"/>
        </w:rPr>
        <w:t>Establishing new positions</w:t>
      </w:r>
      <w:r w:rsidR="006F4854" w:rsidRPr="006F4854">
        <w:rPr>
          <w:sz w:val="24"/>
          <w:szCs w:val="24"/>
          <w:highlight w:val="yellow"/>
        </w:rPr>
        <w:t xml:space="preserve"> - linking to Strategic Planning &amp; include participant involvement where possible</w:t>
      </w:r>
    </w:p>
    <w:p w:rsidR="00C756AF" w:rsidRPr="006F4854" w:rsidRDefault="00C756AF" w:rsidP="00C756AF">
      <w:pPr>
        <w:pStyle w:val="ListParagraph"/>
        <w:numPr>
          <w:ilvl w:val="1"/>
          <w:numId w:val="2"/>
        </w:numPr>
        <w:rPr>
          <w:sz w:val="24"/>
          <w:szCs w:val="24"/>
        </w:rPr>
      </w:pPr>
      <w:r w:rsidRPr="006F4854">
        <w:rPr>
          <w:sz w:val="24"/>
          <w:szCs w:val="24"/>
        </w:rPr>
        <w:t xml:space="preserve">Recruitment and selection </w:t>
      </w:r>
    </w:p>
    <w:p w:rsidR="00C756AF" w:rsidRPr="00546404" w:rsidRDefault="00C756AF" w:rsidP="00C756AF">
      <w:pPr>
        <w:pStyle w:val="ListParagraph"/>
        <w:numPr>
          <w:ilvl w:val="1"/>
          <w:numId w:val="2"/>
        </w:numPr>
        <w:rPr>
          <w:sz w:val="24"/>
          <w:szCs w:val="24"/>
        </w:rPr>
      </w:pPr>
      <w:r>
        <w:rPr>
          <w:sz w:val="24"/>
          <w:szCs w:val="24"/>
        </w:rPr>
        <w:t>C</w:t>
      </w:r>
      <w:r w:rsidRPr="00546404">
        <w:rPr>
          <w:sz w:val="24"/>
          <w:szCs w:val="24"/>
        </w:rPr>
        <w:t>ontract</w:t>
      </w:r>
      <w:r>
        <w:rPr>
          <w:sz w:val="24"/>
          <w:szCs w:val="24"/>
        </w:rPr>
        <w:t>s of E</w:t>
      </w:r>
      <w:r w:rsidRPr="00546404">
        <w:rPr>
          <w:sz w:val="24"/>
          <w:szCs w:val="24"/>
        </w:rPr>
        <w:t>mployment</w:t>
      </w:r>
    </w:p>
    <w:p w:rsidR="00B87EC4" w:rsidRDefault="00C756AF" w:rsidP="00B87EC4">
      <w:pPr>
        <w:pStyle w:val="ListParagraph"/>
        <w:numPr>
          <w:ilvl w:val="1"/>
          <w:numId w:val="2"/>
        </w:numPr>
        <w:rPr>
          <w:sz w:val="24"/>
          <w:szCs w:val="24"/>
        </w:rPr>
      </w:pPr>
      <w:r w:rsidRPr="00546404">
        <w:rPr>
          <w:sz w:val="24"/>
          <w:szCs w:val="24"/>
        </w:rPr>
        <w:t xml:space="preserve">Required </w:t>
      </w:r>
      <w:r>
        <w:rPr>
          <w:sz w:val="24"/>
          <w:szCs w:val="24"/>
        </w:rPr>
        <w:t>staff</w:t>
      </w:r>
      <w:r w:rsidRPr="00546404">
        <w:rPr>
          <w:sz w:val="24"/>
          <w:szCs w:val="24"/>
        </w:rPr>
        <w:t xml:space="preserve"> qualifications &amp; screening</w:t>
      </w:r>
      <w:r w:rsidR="006F4854">
        <w:rPr>
          <w:sz w:val="24"/>
          <w:szCs w:val="24"/>
        </w:rPr>
        <w:t xml:space="preserve"> </w:t>
      </w:r>
      <w:r w:rsidR="006F4854" w:rsidRPr="006F4854">
        <w:rPr>
          <w:sz w:val="24"/>
          <w:szCs w:val="24"/>
          <w:highlight w:val="yellow"/>
        </w:rPr>
        <w:t>– link to HR Register</w:t>
      </w:r>
    </w:p>
    <w:p w:rsidR="00C756AF" w:rsidRDefault="009935D8" w:rsidP="00B87EC4">
      <w:pPr>
        <w:pStyle w:val="ListParagraph"/>
        <w:numPr>
          <w:ilvl w:val="1"/>
          <w:numId w:val="2"/>
        </w:numPr>
        <w:rPr>
          <w:sz w:val="24"/>
          <w:szCs w:val="24"/>
        </w:rPr>
      </w:pPr>
      <w:r>
        <w:rPr>
          <w:sz w:val="24"/>
          <w:szCs w:val="24"/>
        </w:rPr>
        <w:t>Reference checks</w:t>
      </w:r>
    </w:p>
    <w:p w:rsidR="009935D8" w:rsidRPr="00546404" w:rsidRDefault="009935D8" w:rsidP="00B87EC4">
      <w:pPr>
        <w:pStyle w:val="ListParagraph"/>
        <w:numPr>
          <w:ilvl w:val="1"/>
          <w:numId w:val="2"/>
        </w:numPr>
        <w:rPr>
          <w:sz w:val="24"/>
          <w:szCs w:val="24"/>
        </w:rPr>
      </w:pPr>
      <w:r>
        <w:rPr>
          <w:sz w:val="24"/>
          <w:szCs w:val="24"/>
        </w:rPr>
        <w:t xml:space="preserve">Induction </w:t>
      </w:r>
    </w:p>
    <w:p w:rsidR="00B87EC4" w:rsidRPr="00546404" w:rsidRDefault="00B87EC4" w:rsidP="00C756AF">
      <w:pPr>
        <w:pStyle w:val="ListParagraph"/>
        <w:rPr>
          <w:sz w:val="24"/>
          <w:szCs w:val="24"/>
        </w:rPr>
      </w:pPr>
    </w:p>
    <w:p w:rsidR="009935D8" w:rsidRDefault="006703B3" w:rsidP="00B87EC4">
      <w:pPr>
        <w:pStyle w:val="ListParagraph"/>
        <w:numPr>
          <w:ilvl w:val="0"/>
          <w:numId w:val="2"/>
        </w:numPr>
        <w:rPr>
          <w:sz w:val="24"/>
          <w:szCs w:val="24"/>
        </w:rPr>
      </w:pPr>
      <w:r>
        <w:rPr>
          <w:sz w:val="24"/>
          <w:szCs w:val="24"/>
        </w:rPr>
        <w:t>Staff Management</w:t>
      </w:r>
    </w:p>
    <w:p w:rsidR="00731D0D" w:rsidRDefault="00731D0D" w:rsidP="006703B3">
      <w:pPr>
        <w:pStyle w:val="ListParagraph"/>
        <w:numPr>
          <w:ilvl w:val="1"/>
          <w:numId w:val="2"/>
        </w:numPr>
        <w:rPr>
          <w:sz w:val="24"/>
          <w:szCs w:val="24"/>
        </w:rPr>
      </w:pPr>
      <w:r>
        <w:rPr>
          <w:sz w:val="24"/>
          <w:szCs w:val="24"/>
        </w:rPr>
        <w:t>Position Description  Requirements</w:t>
      </w:r>
    </w:p>
    <w:p w:rsidR="006703B3" w:rsidRDefault="0036621B" w:rsidP="006703B3">
      <w:pPr>
        <w:pStyle w:val="ListParagraph"/>
        <w:numPr>
          <w:ilvl w:val="1"/>
          <w:numId w:val="2"/>
        </w:numPr>
        <w:rPr>
          <w:sz w:val="24"/>
          <w:szCs w:val="24"/>
        </w:rPr>
      </w:pPr>
      <w:r>
        <w:rPr>
          <w:sz w:val="24"/>
          <w:szCs w:val="24"/>
        </w:rPr>
        <w:t>Personnel records</w:t>
      </w:r>
    </w:p>
    <w:p w:rsidR="0036621B" w:rsidRDefault="0036621B" w:rsidP="006703B3">
      <w:pPr>
        <w:pStyle w:val="ListParagraph"/>
        <w:numPr>
          <w:ilvl w:val="1"/>
          <w:numId w:val="2"/>
        </w:numPr>
        <w:rPr>
          <w:sz w:val="24"/>
          <w:szCs w:val="24"/>
        </w:rPr>
      </w:pPr>
      <w:r>
        <w:rPr>
          <w:sz w:val="24"/>
          <w:szCs w:val="24"/>
        </w:rPr>
        <w:t>Payroll records</w:t>
      </w:r>
    </w:p>
    <w:p w:rsidR="0036621B" w:rsidRDefault="0036621B" w:rsidP="006703B3">
      <w:pPr>
        <w:pStyle w:val="ListParagraph"/>
        <w:numPr>
          <w:ilvl w:val="1"/>
          <w:numId w:val="2"/>
        </w:numPr>
        <w:rPr>
          <w:sz w:val="24"/>
          <w:szCs w:val="24"/>
        </w:rPr>
      </w:pPr>
      <w:r>
        <w:rPr>
          <w:sz w:val="24"/>
          <w:szCs w:val="24"/>
        </w:rPr>
        <w:t>HR Register</w:t>
      </w:r>
    </w:p>
    <w:p w:rsidR="00B87EC4" w:rsidRDefault="0036621B" w:rsidP="009935D8">
      <w:pPr>
        <w:pStyle w:val="ListParagraph"/>
        <w:numPr>
          <w:ilvl w:val="1"/>
          <w:numId w:val="2"/>
        </w:numPr>
        <w:rPr>
          <w:sz w:val="24"/>
          <w:szCs w:val="24"/>
        </w:rPr>
      </w:pPr>
      <w:r>
        <w:rPr>
          <w:sz w:val="24"/>
          <w:szCs w:val="24"/>
        </w:rPr>
        <w:t>Staff Supervision &amp; Support</w:t>
      </w:r>
    </w:p>
    <w:p w:rsidR="0036621B" w:rsidRDefault="0036621B" w:rsidP="009935D8">
      <w:pPr>
        <w:pStyle w:val="ListParagraph"/>
        <w:numPr>
          <w:ilvl w:val="1"/>
          <w:numId w:val="2"/>
        </w:numPr>
        <w:rPr>
          <w:sz w:val="24"/>
          <w:szCs w:val="24"/>
        </w:rPr>
      </w:pPr>
      <w:r>
        <w:rPr>
          <w:sz w:val="24"/>
          <w:szCs w:val="24"/>
        </w:rPr>
        <w:t>Performance Review and Development</w:t>
      </w:r>
    </w:p>
    <w:p w:rsidR="0036621B" w:rsidRDefault="0036621B" w:rsidP="009935D8">
      <w:pPr>
        <w:pStyle w:val="ListParagraph"/>
        <w:numPr>
          <w:ilvl w:val="1"/>
          <w:numId w:val="2"/>
        </w:numPr>
        <w:rPr>
          <w:sz w:val="24"/>
          <w:szCs w:val="24"/>
        </w:rPr>
      </w:pPr>
      <w:r>
        <w:rPr>
          <w:sz w:val="24"/>
          <w:szCs w:val="24"/>
        </w:rPr>
        <w:t>Discipline and Termination of Employment</w:t>
      </w:r>
    </w:p>
    <w:p w:rsidR="005F4F43" w:rsidRDefault="005F4F43" w:rsidP="009935D8">
      <w:pPr>
        <w:pStyle w:val="ListParagraph"/>
        <w:numPr>
          <w:ilvl w:val="1"/>
          <w:numId w:val="2"/>
        </w:numPr>
        <w:rPr>
          <w:sz w:val="24"/>
          <w:szCs w:val="24"/>
        </w:rPr>
      </w:pPr>
      <w:r>
        <w:rPr>
          <w:sz w:val="24"/>
          <w:szCs w:val="24"/>
        </w:rPr>
        <w:t>Grievance Policy</w:t>
      </w:r>
      <w:r w:rsidR="007E7D58">
        <w:rPr>
          <w:sz w:val="24"/>
          <w:szCs w:val="24"/>
        </w:rPr>
        <w:t xml:space="preserve"> &amp; Procedures </w:t>
      </w:r>
      <w:r w:rsidR="007E7D58" w:rsidRPr="007E7D58">
        <w:rPr>
          <w:sz w:val="24"/>
          <w:szCs w:val="24"/>
          <w:highlight w:val="yellow"/>
        </w:rPr>
        <w:t>– you may consider having this as a separate policy &amp; link to your Complaints Management Policy</w:t>
      </w:r>
    </w:p>
    <w:p w:rsidR="0036621B" w:rsidRPr="0036621B" w:rsidRDefault="0036621B" w:rsidP="0036621B">
      <w:pPr>
        <w:rPr>
          <w:sz w:val="24"/>
          <w:szCs w:val="24"/>
        </w:rPr>
      </w:pPr>
    </w:p>
    <w:p w:rsidR="0036621B" w:rsidRDefault="0036621B" w:rsidP="00B87EC4">
      <w:pPr>
        <w:pStyle w:val="ListParagraph"/>
        <w:numPr>
          <w:ilvl w:val="0"/>
          <w:numId w:val="2"/>
        </w:numPr>
        <w:rPr>
          <w:sz w:val="24"/>
          <w:szCs w:val="24"/>
        </w:rPr>
      </w:pPr>
      <w:r>
        <w:rPr>
          <w:sz w:val="24"/>
          <w:szCs w:val="24"/>
        </w:rPr>
        <w:t>Staff Development</w:t>
      </w:r>
    </w:p>
    <w:p w:rsidR="0036621B" w:rsidRDefault="0036621B" w:rsidP="0036621B">
      <w:pPr>
        <w:pStyle w:val="ListParagraph"/>
        <w:numPr>
          <w:ilvl w:val="1"/>
          <w:numId w:val="2"/>
        </w:numPr>
        <w:rPr>
          <w:sz w:val="24"/>
          <w:szCs w:val="24"/>
        </w:rPr>
      </w:pPr>
      <w:r>
        <w:rPr>
          <w:sz w:val="24"/>
          <w:szCs w:val="24"/>
        </w:rPr>
        <w:t>On-going internal training and development</w:t>
      </w:r>
    </w:p>
    <w:p w:rsidR="0036621B" w:rsidRDefault="0036621B" w:rsidP="0036621B">
      <w:pPr>
        <w:pStyle w:val="ListParagraph"/>
        <w:numPr>
          <w:ilvl w:val="1"/>
          <w:numId w:val="2"/>
        </w:numPr>
        <w:rPr>
          <w:sz w:val="24"/>
          <w:szCs w:val="24"/>
        </w:rPr>
      </w:pPr>
      <w:r>
        <w:rPr>
          <w:sz w:val="24"/>
          <w:szCs w:val="24"/>
        </w:rPr>
        <w:t>Other training and development opportunities</w:t>
      </w:r>
    </w:p>
    <w:p w:rsidR="0044191B" w:rsidRPr="0044191B" w:rsidRDefault="0044191B" w:rsidP="0044191B">
      <w:pPr>
        <w:rPr>
          <w:sz w:val="24"/>
          <w:szCs w:val="24"/>
        </w:rPr>
      </w:pPr>
    </w:p>
    <w:p w:rsidR="009935D8" w:rsidRDefault="00B87EC4" w:rsidP="00B87EC4">
      <w:pPr>
        <w:pStyle w:val="ListParagraph"/>
        <w:numPr>
          <w:ilvl w:val="0"/>
          <w:numId w:val="2"/>
        </w:numPr>
        <w:rPr>
          <w:sz w:val="24"/>
          <w:szCs w:val="24"/>
        </w:rPr>
      </w:pPr>
      <w:r w:rsidRPr="00546404">
        <w:rPr>
          <w:sz w:val="24"/>
          <w:szCs w:val="24"/>
        </w:rPr>
        <w:t xml:space="preserve">Management of health and safety risks </w:t>
      </w:r>
    </w:p>
    <w:p w:rsidR="009935D8" w:rsidRDefault="009935D8" w:rsidP="009935D8">
      <w:pPr>
        <w:pStyle w:val="ListParagraph"/>
        <w:numPr>
          <w:ilvl w:val="1"/>
          <w:numId w:val="2"/>
        </w:numPr>
        <w:rPr>
          <w:sz w:val="24"/>
          <w:szCs w:val="24"/>
        </w:rPr>
      </w:pPr>
      <w:r w:rsidRPr="00546404">
        <w:rPr>
          <w:sz w:val="24"/>
          <w:szCs w:val="24"/>
        </w:rPr>
        <w:t xml:space="preserve">Workers Compensation Insurance </w:t>
      </w:r>
    </w:p>
    <w:p w:rsidR="00B87EC4" w:rsidRPr="009935D8" w:rsidRDefault="009935D8" w:rsidP="009935D8">
      <w:pPr>
        <w:pStyle w:val="ListParagraph"/>
        <w:numPr>
          <w:ilvl w:val="1"/>
          <w:numId w:val="2"/>
        </w:numPr>
        <w:rPr>
          <w:sz w:val="24"/>
          <w:szCs w:val="24"/>
        </w:rPr>
      </w:pPr>
      <w:r>
        <w:rPr>
          <w:sz w:val="24"/>
          <w:szCs w:val="24"/>
        </w:rPr>
        <w:t>S</w:t>
      </w:r>
      <w:r w:rsidR="00B87EC4" w:rsidRPr="00546404">
        <w:rPr>
          <w:sz w:val="24"/>
          <w:szCs w:val="24"/>
        </w:rPr>
        <w:t>exual harassment, discrimination and workplace bullying</w:t>
      </w:r>
    </w:p>
    <w:p w:rsidR="009935D8" w:rsidRDefault="009935D8" w:rsidP="009935D8">
      <w:pPr>
        <w:pStyle w:val="ListParagraph"/>
        <w:numPr>
          <w:ilvl w:val="1"/>
          <w:numId w:val="2"/>
        </w:numPr>
        <w:rPr>
          <w:sz w:val="24"/>
          <w:szCs w:val="24"/>
        </w:rPr>
      </w:pPr>
      <w:r>
        <w:rPr>
          <w:sz w:val="24"/>
          <w:szCs w:val="24"/>
        </w:rPr>
        <w:t>Staff counselling and d</w:t>
      </w:r>
      <w:r w:rsidRPr="009935D8">
        <w:rPr>
          <w:sz w:val="24"/>
          <w:szCs w:val="24"/>
        </w:rPr>
        <w:t>ebriefing</w:t>
      </w:r>
    </w:p>
    <w:p w:rsidR="0038631A" w:rsidRDefault="0038631A" w:rsidP="009935D8">
      <w:pPr>
        <w:pStyle w:val="ListParagraph"/>
        <w:numPr>
          <w:ilvl w:val="1"/>
          <w:numId w:val="2"/>
        </w:numPr>
        <w:rPr>
          <w:sz w:val="24"/>
          <w:szCs w:val="24"/>
        </w:rPr>
      </w:pPr>
      <w:r>
        <w:rPr>
          <w:sz w:val="24"/>
          <w:szCs w:val="24"/>
        </w:rPr>
        <w:t xml:space="preserve">Drugs and alcohol </w:t>
      </w:r>
    </w:p>
    <w:p w:rsidR="009935D8" w:rsidRPr="006F4854" w:rsidRDefault="0036621B" w:rsidP="0038631A">
      <w:pPr>
        <w:pStyle w:val="ListParagraph"/>
        <w:ind w:left="1440"/>
        <w:rPr>
          <w:sz w:val="24"/>
          <w:szCs w:val="24"/>
          <w:highlight w:val="yellow"/>
        </w:rPr>
      </w:pPr>
      <w:r w:rsidRPr="006F4854">
        <w:rPr>
          <w:sz w:val="24"/>
          <w:szCs w:val="24"/>
          <w:highlight w:val="yellow"/>
        </w:rPr>
        <w:t>Also reference other policies &amp; procedures such as Safe Practice &amp; the Environment and Management of Injured Workers</w:t>
      </w:r>
    </w:p>
    <w:p w:rsidR="00F34ECB" w:rsidRDefault="00F34ECB"/>
    <w:sectPr w:rsidR="00F34ECB" w:rsidSect="00FC75A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9D" w:rsidRDefault="00D0709D" w:rsidP="00B410D4">
      <w:pPr>
        <w:spacing w:line="240" w:lineRule="auto"/>
      </w:pPr>
      <w:r>
        <w:separator/>
      </w:r>
    </w:p>
  </w:endnote>
  <w:endnote w:type="continuationSeparator" w:id="0">
    <w:p w:rsidR="00D0709D" w:rsidRDefault="00D0709D" w:rsidP="00B410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56023"/>
      <w:docPartObj>
        <w:docPartGallery w:val="Page Numbers (Bottom of Page)"/>
        <w:docPartUnique/>
      </w:docPartObj>
    </w:sdtPr>
    <w:sdtContent>
      <w:sdt>
        <w:sdtPr>
          <w:id w:val="565050523"/>
          <w:docPartObj>
            <w:docPartGallery w:val="Page Numbers (Top of Page)"/>
            <w:docPartUnique/>
          </w:docPartObj>
        </w:sdtPr>
        <w:sdtContent>
          <w:p w:rsidR="00B410D4" w:rsidRDefault="00B410D4">
            <w:pPr>
              <w:pStyle w:val="Footer"/>
              <w:jc w:val="right"/>
            </w:pPr>
            <w:r>
              <w:t xml:space="preserve">Page </w:t>
            </w:r>
            <w:r w:rsidR="00FC64F6">
              <w:rPr>
                <w:b/>
                <w:sz w:val="24"/>
                <w:szCs w:val="24"/>
              </w:rPr>
              <w:fldChar w:fldCharType="begin"/>
            </w:r>
            <w:r>
              <w:rPr>
                <w:b/>
              </w:rPr>
              <w:instrText xml:space="preserve"> PAGE </w:instrText>
            </w:r>
            <w:r w:rsidR="00FC64F6">
              <w:rPr>
                <w:b/>
                <w:sz w:val="24"/>
                <w:szCs w:val="24"/>
              </w:rPr>
              <w:fldChar w:fldCharType="separate"/>
            </w:r>
            <w:r w:rsidR="00CB08C2">
              <w:rPr>
                <w:b/>
                <w:noProof/>
              </w:rPr>
              <w:t>1</w:t>
            </w:r>
            <w:r w:rsidR="00FC64F6">
              <w:rPr>
                <w:b/>
                <w:sz w:val="24"/>
                <w:szCs w:val="24"/>
              </w:rPr>
              <w:fldChar w:fldCharType="end"/>
            </w:r>
            <w:r>
              <w:t xml:space="preserve"> of </w:t>
            </w:r>
            <w:r w:rsidR="00FC64F6">
              <w:rPr>
                <w:b/>
                <w:sz w:val="24"/>
                <w:szCs w:val="24"/>
              </w:rPr>
              <w:fldChar w:fldCharType="begin"/>
            </w:r>
            <w:r>
              <w:rPr>
                <w:b/>
              </w:rPr>
              <w:instrText xml:space="preserve"> NUMPAGES  </w:instrText>
            </w:r>
            <w:r w:rsidR="00FC64F6">
              <w:rPr>
                <w:b/>
                <w:sz w:val="24"/>
                <w:szCs w:val="24"/>
              </w:rPr>
              <w:fldChar w:fldCharType="separate"/>
            </w:r>
            <w:r w:rsidR="00CB08C2">
              <w:rPr>
                <w:b/>
                <w:noProof/>
              </w:rPr>
              <w:t>2</w:t>
            </w:r>
            <w:r w:rsidR="00FC64F6">
              <w:rPr>
                <w:b/>
                <w:sz w:val="24"/>
                <w:szCs w:val="24"/>
              </w:rPr>
              <w:fldChar w:fldCharType="end"/>
            </w:r>
          </w:p>
        </w:sdtContent>
      </w:sdt>
    </w:sdtContent>
  </w:sdt>
  <w:p w:rsidR="00B410D4" w:rsidRDefault="00B41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9D" w:rsidRDefault="00D0709D" w:rsidP="00B410D4">
      <w:pPr>
        <w:spacing w:line="240" w:lineRule="auto"/>
      </w:pPr>
      <w:r>
        <w:separator/>
      </w:r>
    </w:p>
  </w:footnote>
  <w:footnote w:type="continuationSeparator" w:id="0">
    <w:p w:rsidR="00D0709D" w:rsidRDefault="00D0709D" w:rsidP="00B410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FF8"/>
    <w:multiLevelType w:val="hybridMultilevel"/>
    <w:tmpl w:val="E428532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D0FBD"/>
    <w:multiLevelType w:val="hybridMultilevel"/>
    <w:tmpl w:val="E2AC644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6516C"/>
    <w:multiLevelType w:val="hybridMultilevel"/>
    <w:tmpl w:val="E918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7464F"/>
    <w:multiLevelType w:val="hybridMultilevel"/>
    <w:tmpl w:val="16C60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Loxton">
    <w15:presenceInfo w15:providerId="Windows Live" w15:userId="3741cee40773d1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7EC4"/>
    <w:rsid w:val="00071749"/>
    <w:rsid w:val="00116FC1"/>
    <w:rsid w:val="0013792A"/>
    <w:rsid w:val="00292D89"/>
    <w:rsid w:val="00293339"/>
    <w:rsid w:val="00311A10"/>
    <w:rsid w:val="003575BF"/>
    <w:rsid w:val="0036621B"/>
    <w:rsid w:val="0038631A"/>
    <w:rsid w:val="003A2C67"/>
    <w:rsid w:val="003D33C2"/>
    <w:rsid w:val="00427C9E"/>
    <w:rsid w:val="0044191B"/>
    <w:rsid w:val="004E36B6"/>
    <w:rsid w:val="005D757A"/>
    <w:rsid w:val="005F4F43"/>
    <w:rsid w:val="0060083C"/>
    <w:rsid w:val="00650D92"/>
    <w:rsid w:val="006703B3"/>
    <w:rsid w:val="006E7E5B"/>
    <w:rsid w:val="006F4854"/>
    <w:rsid w:val="00700D19"/>
    <w:rsid w:val="00731D0D"/>
    <w:rsid w:val="007D2933"/>
    <w:rsid w:val="007E7D58"/>
    <w:rsid w:val="00800B9C"/>
    <w:rsid w:val="008735A0"/>
    <w:rsid w:val="00876F1F"/>
    <w:rsid w:val="008B48C3"/>
    <w:rsid w:val="008E2CA7"/>
    <w:rsid w:val="00981549"/>
    <w:rsid w:val="009935D8"/>
    <w:rsid w:val="009D0D11"/>
    <w:rsid w:val="00AA677F"/>
    <w:rsid w:val="00AD5782"/>
    <w:rsid w:val="00AF1221"/>
    <w:rsid w:val="00B13CA7"/>
    <w:rsid w:val="00B27A58"/>
    <w:rsid w:val="00B410D4"/>
    <w:rsid w:val="00B87EC4"/>
    <w:rsid w:val="00BF3849"/>
    <w:rsid w:val="00C10D5B"/>
    <w:rsid w:val="00C756AF"/>
    <w:rsid w:val="00C87B28"/>
    <w:rsid w:val="00CB05DD"/>
    <w:rsid w:val="00CB08C2"/>
    <w:rsid w:val="00CC62B0"/>
    <w:rsid w:val="00CD49A4"/>
    <w:rsid w:val="00D0709D"/>
    <w:rsid w:val="00D8317C"/>
    <w:rsid w:val="00EE5FE8"/>
    <w:rsid w:val="00F34ECB"/>
    <w:rsid w:val="00F45C51"/>
    <w:rsid w:val="00FC64F6"/>
    <w:rsid w:val="00FC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C4"/>
    <w:pPr>
      <w:spacing w:after="0" w:line="259" w:lineRule="auto"/>
    </w:pPr>
    <w:rPr>
      <w:lang w:val="en-AU"/>
    </w:rPr>
  </w:style>
  <w:style w:type="paragraph" w:styleId="Heading1">
    <w:name w:val="heading 1"/>
    <w:basedOn w:val="Normal"/>
    <w:next w:val="Normal"/>
    <w:link w:val="Heading1Char"/>
    <w:uiPriority w:val="9"/>
    <w:qFormat/>
    <w:rsid w:val="00B87EC4"/>
    <w:pPr>
      <w:keepNext/>
      <w:keepLines/>
      <w:spacing w:before="48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F45C51"/>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7E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C5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C51"/>
    <w:rPr>
      <w:rFonts w:eastAsiaTheme="majorEastAsia" w:cstheme="majorBidi"/>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F45C51"/>
    <w:rPr>
      <w:rFonts w:eastAsiaTheme="majorEastAsia"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B87EC4"/>
    <w:rPr>
      <w:rFonts w:asciiTheme="majorHAnsi" w:eastAsiaTheme="majorEastAsia" w:hAnsiTheme="majorHAnsi" w:cstheme="majorBidi"/>
      <w:color w:val="243F60" w:themeColor="accent1" w:themeShade="7F"/>
      <w:sz w:val="24"/>
      <w:szCs w:val="24"/>
      <w:lang w:val="en-AU"/>
    </w:rPr>
  </w:style>
  <w:style w:type="paragraph" w:styleId="ListParagraph">
    <w:name w:val="List Paragraph"/>
    <w:basedOn w:val="Normal"/>
    <w:uiPriority w:val="34"/>
    <w:qFormat/>
    <w:rsid w:val="00B87EC4"/>
    <w:pPr>
      <w:ind w:left="720"/>
      <w:contextualSpacing/>
    </w:pPr>
  </w:style>
  <w:style w:type="paragraph" w:customStyle="1" w:styleId="Default">
    <w:name w:val="Default"/>
    <w:rsid w:val="00B87EC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87EC4"/>
    <w:rPr>
      <w:rFonts w:ascii="Arial" w:eastAsiaTheme="majorEastAsia" w:hAnsi="Arial" w:cstheme="majorBidi"/>
      <w:b/>
      <w:bCs/>
      <w:color w:val="365F91" w:themeColor="accent1" w:themeShade="BF"/>
      <w:sz w:val="24"/>
      <w:szCs w:val="28"/>
      <w:lang w:val="en-AU"/>
    </w:rPr>
  </w:style>
  <w:style w:type="paragraph" w:styleId="Header">
    <w:name w:val="header"/>
    <w:basedOn w:val="Normal"/>
    <w:link w:val="HeaderChar"/>
    <w:uiPriority w:val="99"/>
    <w:semiHidden/>
    <w:unhideWhenUsed/>
    <w:rsid w:val="00B410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10D4"/>
    <w:rPr>
      <w:lang w:val="en-AU"/>
    </w:rPr>
  </w:style>
  <w:style w:type="paragraph" w:styleId="Footer">
    <w:name w:val="footer"/>
    <w:basedOn w:val="Normal"/>
    <w:link w:val="FooterChar"/>
    <w:uiPriority w:val="99"/>
    <w:unhideWhenUsed/>
    <w:rsid w:val="00B410D4"/>
    <w:pPr>
      <w:tabs>
        <w:tab w:val="center" w:pos="4680"/>
        <w:tab w:val="right" w:pos="9360"/>
      </w:tabs>
      <w:spacing w:line="240" w:lineRule="auto"/>
    </w:pPr>
  </w:style>
  <w:style w:type="character" w:customStyle="1" w:styleId="FooterChar">
    <w:name w:val="Footer Char"/>
    <w:basedOn w:val="DefaultParagraphFont"/>
    <w:link w:val="Footer"/>
    <w:uiPriority w:val="99"/>
    <w:rsid w:val="00B410D4"/>
    <w:rPr>
      <w:lang w:val="en-AU"/>
    </w:rPr>
  </w:style>
  <w:style w:type="paragraph" w:styleId="BalloonText">
    <w:name w:val="Balloon Text"/>
    <w:basedOn w:val="Normal"/>
    <w:link w:val="BalloonTextChar"/>
    <w:uiPriority w:val="99"/>
    <w:semiHidden/>
    <w:unhideWhenUsed/>
    <w:rsid w:val="003A2C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67"/>
    <w:rPr>
      <w:rFonts w:ascii="Segoe UI" w:hAnsi="Segoe UI" w:cs="Segoe UI"/>
      <w:sz w:val="18"/>
      <w:szCs w:val="18"/>
      <w:lang w:val="en-AU"/>
    </w:rPr>
  </w:style>
  <w:style w:type="character" w:styleId="Hyperlink">
    <w:name w:val="Hyperlink"/>
    <w:basedOn w:val="DefaultParagraphFont"/>
    <w:uiPriority w:val="99"/>
    <w:unhideWhenUsed/>
    <w:rsid w:val="007E7D58"/>
    <w:rPr>
      <w:color w:val="0000FF" w:themeColor="hyperlink"/>
      <w:u w:val="single"/>
    </w:rPr>
  </w:style>
  <w:style w:type="character" w:styleId="FollowedHyperlink">
    <w:name w:val="FollowedHyperlink"/>
    <w:basedOn w:val="DefaultParagraphFont"/>
    <w:uiPriority w:val="99"/>
    <w:semiHidden/>
    <w:unhideWhenUsed/>
    <w:rsid w:val="007E7D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irwork.gov.au/employee-entitlements/national-employment-standards/fair-work-information-state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93D47-50F7-49CE-AB2D-72643383834F}"/>
</file>

<file path=customXml/itemProps2.xml><?xml version="1.0" encoding="utf-8"?>
<ds:datastoreItem xmlns:ds="http://schemas.openxmlformats.org/officeDocument/2006/customXml" ds:itemID="{496AF1AC-7C94-49AB-AC5F-9CFBCA863EDE}"/>
</file>

<file path=customXml/itemProps3.xml><?xml version="1.0" encoding="utf-8"?>
<ds:datastoreItem xmlns:ds="http://schemas.openxmlformats.org/officeDocument/2006/customXml" ds:itemID="{791A511F-9587-4A9B-BFDC-37DDC50CF3E6}"/>
</file>

<file path=docProps/app.xml><?xml version="1.0" encoding="utf-8"?>
<Properties xmlns="http://schemas.openxmlformats.org/officeDocument/2006/extended-properties" xmlns:vt="http://schemas.openxmlformats.org/officeDocument/2006/docPropsVTypes">
  <Template>Normal</Template>
  <TotalTime>84</TotalTime>
  <Pages>2</Pages>
  <Words>494</Words>
  <Characters>2785</Characters>
  <Application>Microsoft Office Word</Application>
  <DocSecurity>0</DocSecurity>
  <Lines>77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Jenny Barron</cp:lastModifiedBy>
  <cp:revision>18</cp:revision>
  <dcterms:created xsi:type="dcterms:W3CDTF">2020-03-11T07:24:00Z</dcterms:created>
  <dcterms:modified xsi:type="dcterms:W3CDTF">2020-03-26T03:39:00Z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